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2962" w14:textId="04AFF4CE" w:rsid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Задача:</w:t>
      </w:r>
    </w:p>
    <w:p w14:paraId="12B493FA" w14:textId="082977DE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26 октября 2023 г.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Валутина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 обратилась в суд с иском к 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– учреждение, работодатель) о защите трудовых прав. </w:t>
      </w:r>
    </w:p>
    <w:p w14:paraId="349D9664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В обоснование заявленных требований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Валутина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 указала, что с 9 января 2007 г. замещала должность мастера-пожарного специальной пожарно-спасательной части учреждения, находящегося на территории закрытого административно-территориального образования, и с 1 июля 2023 г. была уволена со службы по выслуге лет, дающей право на получение пенсии. </w:t>
      </w:r>
    </w:p>
    <w:p w14:paraId="1C9F597D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При увольнении в трудовой книжке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Валутиной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 содержались сведения о принятии на службу в учреждение без указания занимаемой должности, об увольнении со службы и об общем времени службы в учреждении со ссылкой на соответствующие приказы представителя нанимателя. Сведения о приеме на работу по конкретной должности, об увольнении и об основаниях прекращения действия служебного контракта указаны не были. </w:t>
      </w:r>
    </w:p>
    <w:p w14:paraId="2838DE1D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Окончательный расчет в день увольнения работодателем произведен не был: </w:t>
      </w:r>
    </w:p>
    <w:p w14:paraId="28ADBFE0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− за период с 2017 г. по 2023 г. работодателем необоснованно приостановлена выплата надбавки к должностному окладу за </w:t>
      </w:r>
    </w:p>
    <w:p w14:paraId="2CA6B6D7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службу в закрытом административно-территориальном образовании; </w:t>
      </w:r>
    </w:p>
    <w:p w14:paraId="12C10E01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− за период с января 2017 г. по январь 2021 г. в связи с принятием приказа МЧС России от 9 января 2017 г. № 1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Валутиной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 не выплачивались надбавки за работу в аппаратах защиты органов дыхания (на занятиях – в размере 5% должностного оклада, на пожаре – в размере 10% должностного оклада), в то время как ее служба в спорный период была непосредственно связана с применением на тренировках и при тушении пожаров аппаратов защиты органов дыхания с использованием емкостей под избыточным (высоким) давлением; </w:t>
      </w:r>
    </w:p>
    <w:p w14:paraId="1343032C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− за период с 2020 г. по день увольнения работодателем не была обеспечена выплата дополнительной денежной компенсации за выполнение служебных обязанностей в выходные и нерабочие праздничные дни. </w:t>
      </w:r>
    </w:p>
    <w:p w14:paraId="0CDD7B6A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После увольнения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Валутина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Р.А., не имеющая юридического образования, обращалась к работодателю и в государственную инспекцию труда с требованием о восстановлении нарушенных служебных прав. Требование осталось без удовлетворения, поэтому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Валутина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 просила суд возложить на учреждение обязанность внести в ее трудовую книжку сведения о приеме и увольнении с занимаемой должности, а также об основаниях увольнения, заверив подписью руководителя организации, взыскать задолженность по выплате ежемесячной надбавки за службу в закрытом административно-территориальном образовании, задолженность по выплате ежемесячных надбавок за работу в аппаратах защиты органов дыхания, а также задолженность по выплате компенсации за работу в выходные и праздничные дни. </w:t>
      </w:r>
    </w:p>
    <w:p w14:paraId="27D44F7A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Возражая против удовлетворения заявленных требований, учреждение указало: трудовая книжка заявителя оформлена надлежащим образом; выплата надбавки к должностному окладу за службу в закрытом административно-территориальном образовании нормативными актами не предусмотрена; в период с января 2017 г. по январь 2021 г. подразделение, в котором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Валутина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 замещала должность мастера-пожарного специальной пожарно-спасательной части специального управления, не соответствовало пункту 2 Перечня Приложения № 1 к Приказу МЧС России от 9 января 2017 г. № 1, а следовательно, основания для </w:t>
      </w:r>
      <w:r w:rsidRPr="006910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выплаты надбавки за работу в аппаратах защиты органов дыхания у работодателя отсутствовали; в нарушение требований ведомственных актов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Валутина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 с рапортом о предоставлении ей дополнительного времени отдыха либо денежной компенсации за выполнение служебных обязанностей в выходные и нерабочие праздничные дни до увольнения не обращалась. </w:t>
      </w:r>
    </w:p>
    <w:p w14:paraId="16F9B71E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Кроме того, учреждение указало на пропуск срока, установленного на обращение в суд за разрешением трудового (служебного) спора, что является самостоятельным основанием для отказа в удовлетворении заявленных требований. </w:t>
      </w:r>
    </w:p>
    <w:p w14:paraId="04F2AB6E" w14:textId="77777777" w:rsidR="006910F0" w:rsidRP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Решением Саровского городского суда Нижегородской области в удовлетворении иска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Валутиной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 было отказано в полном объеме по причине пропуска срока на обращение в суд за разрешением индивидуального трудового (служебного) спора. Также решением суда с </w:t>
      </w:r>
      <w:proofErr w:type="spellStart"/>
      <w:r w:rsidRPr="006910F0">
        <w:rPr>
          <w:rFonts w:ascii="Times New Roman" w:hAnsi="Times New Roman" w:cs="Times New Roman"/>
          <w:b/>
          <w:bCs/>
          <w:sz w:val="24"/>
          <w:szCs w:val="24"/>
        </w:rPr>
        <w:t>Валутиной</w:t>
      </w:r>
      <w:proofErr w:type="spellEnd"/>
      <w:r w:rsidRPr="006910F0">
        <w:rPr>
          <w:rFonts w:ascii="Times New Roman" w:hAnsi="Times New Roman" w:cs="Times New Roman"/>
          <w:b/>
          <w:bCs/>
          <w:sz w:val="24"/>
          <w:szCs w:val="24"/>
        </w:rPr>
        <w:t xml:space="preserve"> Р.А., как с проигравшей стороны, в пользу учреждения были взысканы расходы на оплату услуг представителя ответчика в размере 20 000 руб.</w:t>
      </w:r>
    </w:p>
    <w:p w14:paraId="4C008002" w14:textId="77777777" w:rsidR="006910F0" w:rsidRDefault="006910F0" w:rsidP="002C139C">
      <w:pPr>
        <w:pStyle w:val="a7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1D818C4" w14:textId="448E9EE2" w:rsidR="006910F0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Вопросы:</w:t>
      </w:r>
    </w:p>
    <w:p w14:paraId="3F88252B" w14:textId="6D4F2F57" w:rsidR="006910F0" w:rsidRPr="00F33F7D" w:rsidRDefault="006910F0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F7D">
        <w:rPr>
          <w:rFonts w:ascii="Times New Roman" w:hAnsi="Times New Roman" w:cs="Times New Roman"/>
          <w:b/>
          <w:sz w:val="24"/>
          <w:szCs w:val="24"/>
        </w:rPr>
        <w:t xml:space="preserve">Определите надлежащие способы защиты трудовых (служебных) прав </w:t>
      </w:r>
      <w:proofErr w:type="spellStart"/>
      <w:r w:rsidRPr="00F33F7D">
        <w:rPr>
          <w:rFonts w:ascii="Times New Roman" w:hAnsi="Times New Roman" w:cs="Times New Roman"/>
          <w:b/>
          <w:sz w:val="24"/>
          <w:szCs w:val="24"/>
        </w:rPr>
        <w:t>Валутиной</w:t>
      </w:r>
      <w:proofErr w:type="spellEnd"/>
      <w:r w:rsidRPr="00F33F7D">
        <w:rPr>
          <w:rFonts w:ascii="Times New Roman" w:hAnsi="Times New Roman" w:cs="Times New Roman"/>
          <w:b/>
          <w:sz w:val="24"/>
          <w:szCs w:val="24"/>
        </w:rPr>
        <w:t xml:space="preserve"> Р.А.</w:t>
      </w:r>
    </w:p>
    <w:p w14:paraId="6F8E4208" w14:textId="77777777" w:rsidR="006910F0" w:rsidRPr="00F33F7D" w:rsidRDefault="006910F0" w:rsidP="002C139C">
      <w:pPr>
        <w:pStyle w:val="a7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AD5D211" w14:textId="77777777" w:rsidR="00270686" w:rsidRPr="00F33F7D" w:rsidRDefault="00270686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В статье 352 ТК РФ предусмотрены следующие способы защиты трудовых прав и свобод:</w:t>
      </w:r>
    </w:p>
    <w:p w14:paraId="77E8DBB2" w14:textId="77777777" w:rsidR="00270686" w:rsidRPr="00F33F7D" w:rsidRDefault="00270686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1. Самозащита работниками трудовых прав (предъявление письменной претензии работодателю и урегулирование конфликта на основании достигнутых договоренностей порядок рассмотрения служебного спора, предусмотрен Приказом МЧС России от 20 декабря 2016 г. № 682 "Об утверждении порядка рассмотрения служебного спора в федеральной противопожарной службе Государственной противопожарной службы”);</w:t>
      </w:r>
    </w:p>
    <w:p w14:paraId="3B412FE1" w14:textId="77777777" w:rsidR="00270686" w:rsidRPr="00F33F7D" w:rsidRDefault="00270686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 xml:space="preserve">2. Защита трудовых прав и законных интересов работников профессиональными союзами (обращение в Общероссийский профсоюз работников госучреждений и общественного обслуживания на основании </w:t>
      </w:r>
      <w:proofErr w:type="spellStart"/>
      <w:r w:rsidRPr="00F33F7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F33F7D">
        <w:rPr>
          <w:rFonts w:ascii="Times New Roman" w:hAnsi="Times New Roman" w:cs="Times New Roman"/>
          <w:sz w:val="24"/>
          <w:szCs w:val="24"/>
        </w:rPr>
        <w:t>. в п.11 Отраслевое соглашение между Министерством Российской Федерации по делам гражданской обороны, чрезвычайным ситуациям и ликвидации последствий стихийных бедствий и Общероссийским профессиональным союзом работников государственных учреждений и общественного обслуживания Российской Федерации на 2023 - 2025 годы);</w:t>
      </w:r>
    </w:p>
    <w:p w14:paraId="4ED69A16" w14:textId="77777777" w:rsidR="00270686" w:rsidRPr="00F33F7D" w:rsidRDefault="00270686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3.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 (обращение в Государственную инспекцию труда);</w:t>
      </w:r>
    </w:p>
    <w:p w14:paraId="19E2258C" w14:textId="77777777" w:rsidR="00270686" w:rsidRPr="00F33F7D" w:rsidRDefault="00270686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4. Судебная защита (обращение в федеральные суды).</w:t>
      </w:r>
    </w:p>
    <w:p w14:paraId="13C72063" w14:textId="77777777" w:rsidR="00270686" w:rsidRDefault="00270686" w:rsidP="002C139C">
      <w:pPr>
        <w:pStyle w:val="ac"/>
        <w:spacing w:before="0" w:beforeAutospacing="0" w:after="0" w:afterAutospacing="0"/>
        <w:ind w:firstLine="709"/>
        <w:jc w:val="both"/>
      </w:pPr>
      <w:r w:rsidRPr="00F33F7D">
        <w:t>Непоименованным</w:t>
      </w:r>
      <w:r>
        <w:t xml:space="preserve"> </w:t>
      </w:r>
      <w:r w:rsidRPr="00F33F7D">
        <w:t xml:space="preserve">в ст. 352 ТК РФ </w:t>
      </w:r>
      <w:r>
        <w:t xml:space="preserve">способом защиты трудовых прав </w:t>
      </w:r>
      <w:proofErr w:type="spellStart"/>
      <w:r>
        <w:t>Вал</w:t>
      </w:r>
      <w:r w:rsidRPr="00F33F7D">
        <w:t>утиной</w:t>
      </w:r>
      <w:proofErr w:type="spellEnd"/>
      <w:r w:rsidRPr="00F33F7D">
        <w:t xml:space="preserve"> Р.А. является обращение в органы прокураты РФ – это вытекает из задач прокуратуры, заключающихся в прокурорском надзоре, наблюдении за законностью решений хозяйствующих субъектов, затрагивающих права и законные интересы граждан.</w:t>
      </w:r>
    </w:p>
    <w:p w14:paraId="5932361A" w14:textId="77777777" w:rsidR="00270686" w:rsidRPr="00F33F7D" w:rsidRDefault="00270686" w:rsidP="002C139C">
      <w:pPr>
        <w:pStyle w:val="ac"/>
        <w:spacing w:before="0" w:beforeAutospacing="0" w:after="0" w:afterAutospacing="0"/>
        <w:ind w:firstLine="709"/>
        <w:jc w:val="both"/>
      </w:pPr>
    </w:p>
    <w:p w14:paraId="76526FDD" w14:textId="77777777" w:rsidR="00270686" w:rsidRPr="00F33F7D" w:rsidRDefault="00270686" w:rsidP="002C139C">
      <w:pPr>
        <w:pStyle w:val="ac"/>
        <w:spacing w:before="0" w:beforeAutospacing="0" w:after="0" w:afterAutospacing="0"/>
        <w:ind w:firstLine="709"/>
        <w:jc w:val="both"/>
      </w:pPr>
      <w:r w:rsidRPr="00F33F7D">
        <w:t xml:space="preserve">Требования </w:t>
      </w:r>
      <w:proofErr w:type="spellStart"/>
      <w:r>
        <w:t>Вал</w:t>
      </w:r>
      <w:r w:rsidRPr="00F33F7D">
        <w:t>утиной</w:t>
      </w:r>
      <w:proofErr w:type="spellEnd"/>
      <w:r w:rsidRPr="00F33F7D">
        <w:t xml:space="preserve"> Р.А. должны быть следующими</w:t>
      </w:r>
      <w:r>
        <w:t xml:space="preserve"> обязать совершить определенные действия (430 ГК РФ), компенсация морального вреда (ст. 12 ГК РФ), возмещение убытков</w:t>
      </w:r>
      <w:r w:rsidRPr="00F33F7D">
        <w:t>:</w:t>
      </w:r>
    </w:p>
    <w:p w14:paraId="539A6B1E" w14:textId="77777777" w:rsidR="00270686" w:rsidRPr="00F33F7D" w:rsidRDefault="00270686" w:rsidP="002C139C">
      <w:pPr>
        <w:pStyle w:val="ac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F33F7D">
        <w:t xml:space="preserve">Обязать 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внести изменения в трудовую книжку в части сведений о занимаемой должности </w:t>
      </w:r>
      <w:proofErr w:type="gramStart"/>
      <w:r w:rsidRPr="00F33F7D">
        <w:t>и  основаниях</w:t>
      </w:r>
      <w:proofErr w:type="gramEnd"/>
      <w:r w:rsidRPr="00F33F7D">
        <w:t xml:space="preserve"> прекращения действия служебного контракта (ст. 66 ТК РФ).</w:t>
      </w:r>
    </w:p>
    <w:p w14:paraId="660C4539" w14:textId="77777777" w:rsidR="00270686" w:rsidRPr="00F33F7D" w:rsidRDefault="00270686" w:rsidP="002C139C">
      <w:pPr>
        <w:pStyle w:val="ac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F33F7D">
        <w:lastRenderedPageBreak/>
        <w:t xml:space="preserve">Взыскать с 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</w:t>
      </w:r>
      <w:r>
        <w:t xml:space="preserve">стихийных бедствий» в пользу </w:t>
      </w:r>
      <w:proofErr w:type="spellStart"/>
      <w:r>
        <w:t>Вал</w:t>
      </w:r>
      <w:r w:rsidRPr="00F33F7D">
        <w:t>утиной</w:t>
      </w:r>
      <w:proofErr w:type="spellEnd"/>
      <w:r w:rsidRPr="00F33F7D">
        <w:t xml:space="preserve"> Р.А. компенсацию за работу в выходные и нерабочие праздничные дни не менее чем в двойном размере (ст. 153 ТК РФ)</w:t>
      </w:r>
    </w:p>
    <w:p w14:paraId="7FC8880D" w14:textId="77777777" w:rsidR="00270686" w:rsidRPr="00F33F7D" w:rsidRDefault="00270686" w:rsidP="002C139C">
      <w:pPr>
        <w:pStyle w:val="ac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F33F7D">
        <w:t xml:space="preserve">Взыскать с 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</w:t>
      </w:r>
      <w:r>
        <w:t xml:space="preserve">стихийных бедствий» в пользу </w:t>
      </w:r>
      <w:proofErr w:type="spellStart"/>
      <w:r>
        <w:t>Вал</w:t>
      </w:r>
      <w:r w:rsidRPr="00F33F7D">
        <w:t>утиной</w:t>
      </w:r>
      <w:proofErr w:type="spellEnd"/>
      <w:r w:rsidRPr="00F33F7D">
        <w:t xml:space="preserve"> Р.А. </w:t>
      </w:r>
      <w:r>
        <w:t xml:space="preserve">задолженность по </w:t>
      </w:r>
      <w:r w:rsidRPr="00F33F7D">
        <w:t>надбавки за работу в аппаратах защиты органов дыхания.</w:t>
      </w:r>
      <w:r w:rsidRPr="00F33F7D">
        <w:tab/>
      </w:r>
    </w:p>
    <w:p w14:paraId="4B184D96" w14:textId="77777777" w:rsidR="00270686" w:rsidRPr="00F33F7D" w:rsidRDefault="00270686" w:rsidP="002C139C">
      <w:pPr>
        <w:pStyle w:val="ac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F33F7D">
        <w:t xml:space="preserve">Взыскать с 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</w:t>
      </w:r>
      <w:r>
        <w:t xml:space="preserve">стихийных бедствий» в пользу </w:t>
      </w:r>
      <w:proofErr w:type="spellStart"/>
      <w:r>
        <w:t>Вал</w:t>
      </w:r>
      <w:r w:rsidRPr="00F33F7D">
        <w:t>утиной</w:t>
      </w:r>
      <w:proofErr w:type="spellEnd"/>
      <w:r w:rsidRPr="00F33F7D">
        <w:t xml:space="preserve"> Р.А. компенсацию морального вреда (ст. 237 ТК РФ).</w:t>
      </w:r>
    </w:p>
    <w:p w14:paraId="7E655EDC" w14:textId="77777777" w:rsidR="00270686" w:rsidRPr="00F33F7D" w:rsidRDefault="00270686" w:rsidP="002C139C">
      <w:pPr>
        <w:pStyle w:val="ac"/>
        <w:spacing w:before="0" w:beforeAutospacing="0" w:after="0" w:afterAutospacing="0"/>
        <w:ind w:left="709"/>
        <w:jc w:val="both"/>
      </w:pPr>
    </w:p>
    <w:p w14:paraId="11F5294B" w14:textId="77777777" w:rsidR="00270686" w:rsidRPr="00F33F7D" w:rsidRDefault="00270686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 xml:space="preserve"> </w:t>
      </w:r>
      <w:r w:rsidRPr="00F33F7D">
        <w:rPr>
          <w:rFonts w:ascii="Times New Roman" w:hAnsi="Times New Roman" w:cs="Times New Roman"/>
          <w:b/>
          <w:sz w:val="24"/>
          <w:szCs w:val="24"/>
        </w:rPr>
        <w:t>Какие обстоятельства должны быть учтены при проверке соблюдения работником срока на обращение в суд и по каким причинам этот срок может быть восстановлен?</w:t>
      </w:r>
    </w:p>
    <w:p w14:paraId="053DD008" w14:textId="77777777" w:rsidR="00270686" w:rsidRPr="00F33F7D" w:rsidRDefault="00270686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275B5" w14:textId="6CF8554E" w:rsidR="00270686" w:rsidRPr="00F33F7D" w:rsidRDefault="00270686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F33F7D">
        <w:rPr>
          <w:rFonts w:ascii="Times New Roman" w:hAnsi="Times New Roman" w:cs="Times New Roman"/>
          <w:sz w:val="24"/>
          <w:szCs w:val="24"/>
        </w:rPr>
        <w:t>обращения  в</w:t>
      </w:r>
      <w:proofErr w:type="gramEnd"/>
      <w:r w:rsidRPr="00F33F7D">
        <w:rPr>
          <w:rFonts w:ascii="Times New Roman" w:hAnsi="Times New Roman" w:cs="Times New Roman"/>
          <w:sz w:val="24"/>
          <w:szCs w:val="24"/>
        </w:rPr>
        <w:t xml:space="preserve"> суд ТК РФ установлены сокращенные сроки исковой давности ст. 3</w:t>
      </w:r>
      <w:r w:rsidR="0096219A">
        <w:rPr>
          <w:rFonts w:ascii="Times New Roman" w:hAnsi="Times New Roman" w:cs="Times New Roman"/>
          <w:sz w:val="24"/>
          <w:szCs w:val="24"/>
        </w:rPr>
        <w:t>9</w:t>
      </w:r>
      <w:r w:rsidRPr="00F33F7D">
        <w:rPr>
          <w:rFonts w:ascii="Times New Roman" w:hAnsi="Times New Roman" w:cs="Times New Roman"/>
          <w:sz w:val="24"/>
          <w:szCs w:val="24"/>
        </w:rPr>
        <w:t>2 ТК РФ. Для определения срока обращения нужно учитывать следующие обстоятельства:</w:t>
      </w:r>
    </w:p>
    <w:p w14:paraId="6F4A806F" w14:textId="77777777" w:rsidR="00270686" w:rsidRPr="00F33F7D" w:rsidRDefault="00270686" w:rsidP="002C139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2E20CE" w14:textId="77777777" w:rsidR="00270686" w:rsidRPr="00F33F7D" w:rsidRDefault="00270686" w:rsidP="002C139C">
      <w:pPr>
        <w:pStyle w:val="a7"/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Личность истца:</w:t>
      </w:r>
    </w:p>
    <w:p w14:paraId="3CAD49B1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Когда работник узнал или должен был узнать о нарушении своего права;</w:t>
      </w:r>
    </w:p>
    <w:p w14:paraId="5EF0D062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Находился ли работник в командировке;</w:t>
      </w:r>
    </w:p>
    <w:p w14:paraId="57772B92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Невозможность обращения в суд вследствие непреодолимой силы;</w:t>
      </w:r>
    </w:p>
    <w:p w14:paraId="11CF766E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Является ли работник неграмотным;</w:t>
      </w:r>
    </w:p>
    <w:p w14:paraId="5EFF0D23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 xml:space="preserve">Находился ли работник в последние шесть месяцев периода течения срока исковой давности на больничной по тяжелой болезни, беспомощном состоянии и </w:t>
      </w:r>
      <w:proofErr w:type="gramStart"/>
      <w:r w:rsidRPr="00F33F7D"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14:paraId="79A7D3E0" w14:textId="77777777" w:rsidR="00270686" w:rsidRPr="00F33F7D" w:rsidRDefault="00270686" w:rsidP="002C139C">
      <w:pPr>
        <w:pStyle w:val="a7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6782240" w14:textId="77777777" w:rsidR="00270686" w:rsidRPr="00F33F7D" w:rsidRDefault="00270686" w:rsidP="002C139C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F7D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F33F7D">
        <w:rPr>
          <w:rFonts w:ascii="Times New Roman" w:hAnsi="Times New Roman" w:cs="Times New Roman"/>
          <w:sz w:val="24"/>
          <w:szCs w:val="24"/>
        </w:rPr>
        <w:t xml:space="preserve"> направленные на досудебное урегулирование спора:</w:t>
      </w:r>
    </w:p>
    <w:p w14:paraId="39C6BE0D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Когда было подано заявление в защиту трудовых прав в органы прокуратуры, профессиональный союз, государственную инспекцию труда (п.16 Постановление Пленума Верховного Суда РФ от 29.05.2018 N 15);</w:t>
      </w:r>
    </w:p>
    <w:p w14:paraId="1875D988" w14:textId="77777777" w:rsidR="00270686" w:rsidRPr="00F33F7D" w:rsidRDefault="00270686" w:rsidP="002C139C">
      <w:pPr>
        <w:pStyle w:val="a7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C2703F4" w14:textId="77777777" w:rsidR="00270686" w:rsidRPr="00F33F7D" w:rsidRDefault="00270686" w:rsidP="002C139C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Введение в заблуждение работодателем:</w:t>
      </w:r>
    </w:p>
    <w:p w14:paraId="7FCFA7C4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Формальное соблюдение работодателем процедуры увольнения (Определение Судебной коллегии по гражданским делам Верховного Суда Российской Федерации от 28.11.2022 N 46-КГПР22-42-К6);</w:t>
      </w:r>
    </w:p>
    <w:p w14:paraId="5C63FB6B" w14:textId="77777777" w:rsidR="00270686" w:rsidRPr="00F33F7D" w:rsidRDefault="00270686" w:rsidP="002C139C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B12366" w14:textId="77777777" w:rsidR="00270686" w:rsidRPr="00F33F7D" w:rsidRDefault="00270686" w:rsidP="002C139C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Дата вынесения документов:</w:t>
      </w:r>
    </w:p>
    <w:p w14:paraId="60A7A644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Дату вручения копии приказа об увольнении;</w:t>
      </w:r>
    </w:p>
    <w:p w14:paraId="1AA270F9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Дату выдачи трудовой книжки;</w:t>
      </w:r>
    </w:p>
    <w:p w14:paraId="64D4CB02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Дату вынесения решения комиссией по трудовым спорам;</w:t>
      </w:r>
    </w:p>
    <w:p w14:paraId="527D01AA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Дату предоставления работнику, в связи с его увольнением, сведений о трудовой деятельности, если трудовая книжка в электронном виде;</w:t>
      </w:r>
    </w:p>
    <w:p w14:paraId="20B5ACDA" w14:textId="77777777" w:rsidR="00270686" w:rsidRPr="00F33F7D" w:rsidRDefault="00270686" w:rsidP="002C139C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4B4F5B8" w14:textId="77777777" w:rsidR="00270686" w:rsidRPr="00F33F7D" w:rsidRDefault="00270686" w:rsidP="002C139C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Процессуальные обстоятельства:</w:t>
      </w:r>
    </w:p>
    <w:p w14:paraId="5D437B78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lastRenderedPageBreak/>
        <w:t>Имеет ли допущенное нарушение трудовых прав длящийся характер (п.13 "Обзор судебной практики Верховного Суда Российской Федерации N 1 (2020)" (утв. Президиумом Верховного Суда РФ 10.06.2020));</w:t>
      </w:r>
    </w:p>
    <w:p w14:paraId="00E48C87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Возврат искового заявления из-за нарушения правил подсудности;</w:t>
      </w:r>
    </w:p>
    <w:p w14:paraId="5AEFDA07" w14:textId="77777777" w:rsidR="00270686" w:rsidRPr="00F33F7D" w:rsidRDefault="00270686" w:rsidP="002C13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Не превышает ли общий срок исковой давности 10 лет (п.2 ст. 196 ГК РФ).</w:t>
      </w:r>
    </w:p>
    <w:p w14:paraId="3E8C2738" w14:textId="77777777" w:rsidR="00270686" w:rsidRPr="00F33F7D" w:rsidRDefault="00270686" w:rsidP="002C13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 xml:space="preserve">Сроки обращения в суд за разрешением индивидуального трудового спора могут быть восстановлены при наличии уважительных причин (ч.3 ст. 392 ТК РФ). Перечня уважительных причин законодательством РФ не установлено. Уважительность причин в каждом рассматриваемом случае оценивается, исходя </w:t>
      </w:r>
      <w:proofErr w:type="gramStart"/>
      <w:r w:rsidRPr="00F33F7D">
        <w:rPr>
          <w:rFonts w:ascii="Times New Roman" w:hAnsi="Times New Roman" w:cs="Times New Roman"/>
          <w:sz w:val="24"/>
          <w:szCs w:val="24"/>
        </w:rPr>
        <w:t>из  обстоятельств</w:t>
      </w:r>
      <w:proofErr w:type="gramEnd"/>
      <w:r w:rsidRPr="00F33F7D">
        <w:rPr>
          <w:rFonts w:ascii="Times New Roman" w:hAnsi="Times New Roman" w:cs="Times New Roman"/>
          <w:sz w:val="24"/>
          <w:szCs w:val="24"/>
        </w:rPr>
        <w:t xml:space="preserve"> конкретного дела. Например, в споре </w:t>
      </w:r>
      <w:proofErr w:type="spellStart"/>
      <w:r w:rsidRPr="00F33F7D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лут</w:t>
      </w:r>
      <w:r w:rsidRPr="00F33F7D">
        <w:rPr>
          <w:rFonts w:ascii="Times New Roman" w:hAnsi="Times New Roman" w:cs="Times New Roman"/>
          <w:sz w:val="24"/>
          <w:szCs w:val="24"/>
        </w:rPr>
        <w:t>иной</w:t>
      </w:r>
      <w:proofErr w:type="spellEnd"/>
      <w:r w:rsidRPr="00F33F7D">
        <w:rPr>
          <w:rFonts w:ascii="Times New Roman" w:hAnsi="Times New Roman" w:cs="Times New Roman"/>
          <w:sz w:val="24"/>
          <w:szCs w:val="24"/>
        </w:rPr>
        <w:t xml:space="preserve"> Р.А. уважительными причинами пропуска исковой давности будет являться обращение к работодателю и в государственную инспекцию труда.</w:t>
      </w:r>
    </w:p>
    <w:p w14:paraId="21C96B22" w14:textId="77777777" w:rsidR="00270686" w:rsidRPr="00F33F7D" w:rsidRDefault="00270686" w:rsidP="002C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Стоит отметить, что к уважительным причинам, исходя из практики ВС РФ, можно отнести следующие причины:</w:t>
      </w:r>
    </w:p>
    <w:p w14:paraId="471FBE62" w14:textId="77777777" w:rsidR="00270686" w:rsidRPr="00F33F7D" w:rsidRDefault="00270686" w:rsidP="002C139C">
      <w:pPr>
        <w:pStyle w:val="a7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Если работник заблуждалась относительно добросовестности действий работодателя, который произвел его увольнение с формальным соблюдением процедур;</w:t>
      </w:r>
    </w:p>
    <w:p w14:paraId="27D796EF" w14:textId="77777777" w:rsidR="00270686" w:rsidRPr="00F33F7D" w:rsidRDefault="00270686" w:rsidP="002C139C">
      <w:pPr>
        <w:pStyle w:val="a7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В период течения срока исковой давности работником предпринимались попытки разрешить спор во внесудебном порядке путем подачи заявлений в государственную инспекцию труда, прокуратуру и профессиональный союз;</w:t>
      </w:r>
    </w:p>
    <w:p w14:paraId="14C626CB" w14:textId="77777777" w:rsidR="00270686" w:rsidRPr="00F33F7D" w:rsidRDefault="00270686" w:rsidP="002C139C">
      <w:pPr>
        <w:pStyle w:val="a7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Работник болел или ухаживал за тяжелобольным членом семьи;</w:t>
      </w:r>
    </w:p>
    <w:p w14:paraId="10CAF6AA" w14:textId="77777777" w:rsidR="00270686" w:rsidRPr="00F33F7D" w:rsidRDefault="00270686" w:rsidP="002C139C">
      <w:pPr>
        <w:pStyle w:val="a7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Работник находился в командировке;</w:t>
      </w:r>
    </w:p>
    <w:p w14:paraId="5565A515" w14:textId="77777777" w:rsidR="00270686" w:rsidRPr="00F33F7D" w:rsidRDefault="00270686" w:rsidP="002C139C">
      <w:pPr>
        <w:pStyle w:val="a7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Если исковое заявление было возвращено из-за нарушения правил подсудности.</w:t>
      </w:r>
    </w:p>
    <w:p w14:paraId="377B01DA" w14:textId="77777777" w:rsidR="00270686" w:rsidRPr="00F33F7D" w:rsidRDefault="00270686" w:rsidP="002C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F7D">
        <w:rPr>
          <w:rFonts w:ascii="Times New Roman" w:hAnsi="Times New Roman" w:cs="Times New Roman"/>
          <w:sz w:val="24"/>
          <w:szCs w:val="24"/>
        </w:rPr>
        <w:t>Поскольку перечень не является закрытым, суд может принять во внимание и иные обстоятельства пропуска срока исковой давности. Характер данных обстоятельств должен состоять в том, что по независящим от работника причинам он не мог подать заявление в срок.</w:t>
      </w:r>
    </w:p>
    <w:p w14:paraId="0502DF44" w14:textId="77777777" w:rsidR="00270686" w:rsidRDefault="00270686" w:rsidP="002C139C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F33F7D">
        <w:rPr>
          <w:rFonts w:ascii="Times New Roman" w:hAnsi="Times New Roman" w:cs="Times New Roman"/>
          <w:b/>
        </w:rPr>
        <w:t xml:space="preserve">Раскройте особенности родовой и территориальной подсудности рассматриваемого спора, предмета и средств доказывания по нему. </w:t>
      </w:r>
    </w:p>
    <w:p w14:paraId="5A3BE9BA" w14:textId="77777777" w:rsidR="00270686" w:rsidRDefault="00270686" w:rsidP="002C139C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</w:p>
    <w:p w14:paraId="47825CFC" w14:textId="77777777" w:rsidR="00270686" w:rsidRDefault="00270686" w:rsidP="002C139C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Спор, вытекающий из нарушения трудовых прав, относится к категории гражданских споров и рассматривается по правилам ГПК РФ (п.1 ч.1 ст. 22 ГПК РФ).</w:t>
      </w:r>
    </w:p>
    <w:p w14:paraId="6F361645" w14:textId="77777777" w:rsidR="00270686" w:rsidRDefault="00270686" w:rsidP="002C139C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61C4E">
        <w:rPr>
          <w:rFonts w:ascii="Times New Roman" w:hAnsi="Times New Roman" w:cs="Times New Roman"/>
        </w:rPr>
        <w:t xml:space="preserve">Родовая подсудность </w:t>
      </w:r>
      <w:r>
        <w:rPr>
          <w:rFonts w:ascii="Times New Roman" w:hAnsi="Times New Roman" w:cs="Times New Roman"/>
        </w:rPr>
        <w:t>рассматриваемого спора отнесена к районный судам, поскольку предъявляются неимущественные и имущественные требования, направленные на восстановление трудовых прав и взыскание компенсационных выплат (ст. 24 ГПК РФ).</w:t>
      </w:r>
      <w:r w:rsidRPr="00561C4E">
        <w:rPr>
          <w:rFonts w:ascii="Times New Roman" w:hAnsi="Times New Roman" w:cs="Times New Roman"/>
        </w:rPr>
        <w:t xml:space="preserve"> </w:t>
      </w:r>
    </w:p>
    <w:p w14:paraId="09015665" w14:textId="77777777" w:rsidR="00270686" w:rsidRDefault="00270686" w:rsidP="002C139C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Особенностью рассмотрения гражданских дел в ЗАТО является то, что не всегда в ЗАТО присутствует районный суд, действующий в границах ЗАТО, в данном случае спор будет рассматриваться районным судом района, где находится ЗАТО. В споре Ваулиной </w:t>
      </w:r>
      <w:proofErr w:type="gramStart"/>
      <w:r>
        <w:rPr>
          <w:rFonts w:ascii="Times New Roman" w:hAnsi="Times New Roman" w:cs="Times New Roman"/>
        </w:rPr>
        <w:t>Р.А.</w:t>
      </w:r>
      <w:proofErr w:type="gramEnd"/>
      <w:r>
        <w:rPr>
          <w:rFonts w:ascii="Times New Roman" w:hAnsi="Times New Roman" w:cs="Times New Roman"/>
        </w:rPr>
        <w:t xml:space="preserve"> в городе Саров, где она проходила службу в органах МЧС РФ, действует Саровский городской суд Нижегородской области.</w:t>
      </w:r>
    </w:p>
    <w:p w14:paraId="135C27F4" w14:textId="77777777" w:rsidR="00270686" w:rsidRDefault="00270686" w:rsidP="002C139C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при определении родовой подсудности дел, вытекающих из деятельности организаций, государственных и муниципальных органов, функционирующих в ЗАТО, следует обращать внимание </w:t>
      </w:r>
      <w:proofErr w:type="gramStart"/>
      <w:r>
        <w:rPr>
          <w:rFonts w:ascii="Times New Roman" w:hAnsi="Times New Roman" w:cs="Times New Roman"/>
        </w:rPr>
        <w:t>на информацию</w:t>
      </w:r>
      <w:proofErr w:type="gramEnd"/>
      <w:r>
        <w:rPr>
          <w:rFonts w:ascii="Times New Roman" w:hAnsi="Times New Roman" w:cs="Times New Roman"/>
        </w:rPr>
        <w:t xml:space="preserve"> которая будет рассматриваться в районном суде, если информация составляет государственную тайну, указанный спор подлежит рассмотрению в Нижегородском областном суде.</w:t>
      </w:r>
    </w:p>
    <w:p w14:paraId="51756526" w14:textId="77777777" w:rsidR="00270686" w:rsidRPr="00561C4E" w:rsidRDefault="00270686" w:rsidP="002C139C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61C4E">
        <w:rPr>
          <w:rFonts w:ascii="Times New Roman" w:hAnsi="Times New Roman" w:cs="Times New Roman"/>
        </w:rPr>
        <w:t>ерриториальная подсудность</w:t>
      </w:r>
    </w:p>
    <w:p w14:paraId="1FB654C6" w14:textId="77777777" w:rsidR="00270686" w:rsidRDefault="00270686" w:rsidP="002C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28, 29 ГПК РФ исковое заявление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 в защиту трудовых прав может быть предъявлено как по месту ее жительства, так и по месту нахождения ответчика (альтернативная подсудность).</w:t>
      </w:r>
    </w:p>
    <w:p w14:paraId="30DEEDF9" w14:textId="77777777" w:rsidR="00270686" w:rsidRDefault="00270686" w:rsidP="002C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доказывания по спору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 будут следующее обстоятельства:</w:t>
      </w:r>
    </w:p>
    <w:p w14:paraId="735C2C37" w14:textId="77777777" w:rsidR="00270686" w:rsidRDefault="00270686" w:rsidP="002C139C">
      <w:pPr>
        <w:pStyle w:val="a7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наличия трудовых отношений и их срок (служебный контракт, приказ о приеме на работу, трудовая книжка, штатное расписание, приказ об увольнении);</w:t>
      </w:r>
    </w:p>
    <w:p w14:paraId="3219341D" w14:textId="77777777" w:rsidR="00270686" w:rsidRDefault="00270686" w:rsidP="002C139C">
      <w:pPr>
        <w:pStyle w:val="a7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прохождения службы с января 2017 г. по январь 2021 г. (служебный контракт, выписка из трудовой книжки, свидетельские показания);</w:t>
      </w:r>
    </w:p>
    <w:p w14:paraId="0BF11960" w14:textId="77777777" w:rsidR="00270686" w:rsidRDefault="00270686" w:rsidP="002C139C">
      <w:pPr>
        <w:pStyle w:val="a7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и выполняемые работником должностные обязанности (должностная инструкция сотрудника, приказы о присвоении классного чина); </w:t>
      </w:r>
    </w:p>
    <w:p w14:paraId="3B672D60" w14:textId="77777777" w:rsidR="00270686" w:rsidRDefault="00270686" w:rsidP="002C139C">
      <w:pPr>
        <w:pStyle w:val="a7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 надбавок к должностному окладу до 2017 г. и их основание (расчетные листки, служебный контракт, справка 2-НДФЛ);</w:t>
      </w:r>
    </w:p>
    <w:p w14:paraId="004489E1" w14:textId="77777777" w:rsidR="00270686" w:rsidRDefault="00270686" w:rsidP="002C139C">
      <w:pPr>
        <w:pStyle w:val="a7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приостановления выплат набавок к должностному окладу после 2017 г. (приказ МЧС РФ, дополнительное соглашение к служебному контракту);</w:t>
      </w:r>
    </w:p>
    <w:p w14:paraId="606A3396" w14:textId="77777777" w:rsidR="00270686" w:rsidRDefault="00270686" w:rsidP="002C139C">
      <w:pPr>
        <w:pStyle w:val="a7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и выполнение служебных обязанностей в выходные и нерабочие праздничные дни (табель учета рабочего времени, журналы учета рабочего времени, электронные системы учета, правила внутреннего трудового распорядка, приказы о командировках, согласие работника на выход на работу в нерабочий и праздничный день, приказ о выходе на работу в нерабочий и нерабочий праздничный день);</w:t>
      </w:r>
    </w:p>
    <w:p w14:paraId="6549D9D5" w14:textId="77777777" w:rsidR="00270686" w:rsidRDefault="00270686" w:rsidP="002C139C">
      <w:pPr>
        <w:pStyle w:val="a7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обращении к работодателю и в государственную инспекцию труда с требованиями о восстановлении нарушенных прав (заявление с отметкой о регистрации заявления, сведения об отправлении заявления);</w:t>
      </w:r>
    </w:p>
    <w:p w14:paraId="5D36AE86" w14:textId="77777777" w:rsidR="00270686" w:rsidRDefault="00270686" w:rsidP="002C139C">
      <w:pPr>
        <w:pStyle w:val="a7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аппаратов защиты органов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дыхания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приказ о закреплении аппарата защиты, журнал использования аппарат защиты при пожаре, протоколы проверки аппаратов защиты);</w:t>
      </w:r>
    </w:p>
    <w:p w14:paraId="15D224F9" w14:textId="77777777" w:rsidR="00270686" w:rsidRDefault="00270686" w:rsidP="002C139C">
      <w:pPr>
        <w:pStyle w:val="a7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Ведомственные нормативно-правовые акты, подтверждающие наличие права на надбавки за работы в аппаратах защиты органов дыхания и работу в ЗАТО.</w:t>
      </w:r>
    </w:p>
    <w:p w14:paraId="39E11337" w14:textId="77777777" w:rsidR="00270686" w:rsidRDefault="00270686" w:rsidP="002C13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 доказывания в трудовом споре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 является то, что основные доказательства как табель учета рабочего времени, приказы закрепления аппарат защиты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хранятся у работодателя, в связи с чем суд должен их запросить у него. </w:t>
      </w:r>
    </w:p>
    <w:p w14:paraId="0AAAE5A6" w14:textId="77777777" w:rsidR="00270686" w:rsidRPr="00A440EA" w:rsidRDefault="00270686" w:rsidP="002C13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трудовых спорах суд, сохраняя независимость и беспристрастность при разрешении спора, должен учитывать слабую позицию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 как работника и установить все фактические обстоятельства дела, вынести на обсуждение сторон те обстоятельства, на которые истец (ответчик) не ссылался (ст. 12, 56 ГПК РФ).</w:t>
      </w:r>
    </w:p>
    <w:p w14:paraId="5938BB6A" w14:textId="77777777" w:rsidR="00270686" w:rsidRPr="00FE0785" w:rsidRDefault="00270686" w:rsidP="002C13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785">
        <w:rPr>
          <w:rFonts w:ascii="Times New Roman" w:hAnsi="Times New Roman" w:cs="Times New Roman"/>
          <w:b/>
          <w:sz w:val="24"/>
          <w:szCs w:val="24"/>
        </w:rPr>
        <w:t>Оцените законность состоявшегося решения суда первой инстанции на основании подлежащих применению норм материального и процессуального права и предложите свой вариант разрешения трудового (служебного) спора.</w:t>
      </w:r>
    </w:p>
    <w:p w14:paraId="707AAE7E" w14:textId="77777777" w:rsidR="00270686" w:rsidRDefault="00270686" w:rsidP="002C139C">
      <w:pPr>
        <w:pStyle w:val="ac"/>
        <w:spacing w:before="0" w:beforeAutospacing="0" w:after="0" w:afterAutospacing="0"/>
        <w:ind w:firstLine="709"/>
        <w:jc w:val="both"/>
      </w:pPr>
      <w:r>
        <w:t xml:space="preserve">Исходя из фабулы дела </w:t>
      </w:r>
      <w:proofErr w:type="spellStart"/>
      <w:r>
        <w:t>Валутина</w:t>
      </w:r>
      <w:proofErr w:type="spellEnd"/>
      <w:r>
        <w:t xml:space="preserve"> Р.А. обратилась в </w:t>
      </w:r>
      <w:proofErr w:type="gramStart"/>
      <w:r>
        <w:t>суд  26.10.2023</w:t>
      </w:r>
      <w:proofErr w:type="gramEnd"/>
      <w:r>
        <w:t xml:space="preserve"> г. с требованиями:</w:t>
      </w:r>
    </w:p>
    <w:p w14:paraId="2D850193" w14:textId="77777777" w:rsidR="00270686" w:rsidRDefault="00270686" w:rsidP="002C139C">
      <w:pPr>
        <w:pStyle w:val="ac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>
        <w:t>о внесении сведений в трудовую книжку о приеме и увольнении с должности;</w:t>
      </w:r>
    </w:p>
    <w:p w14:paraId="629A2A29" w14:textId="77777777" w:rsidR="00270686" w:rsidRDefault="00270686" w:rsidP="002C139C">
      <w:pPr>
        <w:pStyle w:val="ac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>
        <w:t>взыскании задолженности по выплате ежемесячной надбавки за службу в ЗАТО;</w:t>
      </w:r>
    </w:p>
    <w:p w14:paraId="4F5044DB" w14:textId="77777777" w:rsidR="00270686" w:rsidRPr="00FD1C3B" w:rsidRDefault="00270686" w:rsidP="002C139C">
      <w:pPr>
        <w:pStyle w:val="ac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>
        <w:lastRenderedPageBreak/>
        <w:t xml:space="preserve">взыскании </w:t>
      </w:r>
      <w:r>
        <w:rPr>
          <w:sz w:val="23"/>
          <w:szCs w:val="23"/>
        </w:rPr>
        <w:t>ежемесячных надбавок за работу в аппаратах защиты органов дыхания;</w:t>
      </w:r>
    </w:p>
    <w:p w14:paraId="556E56DB" w14:textId="77777777" w:rsidR="00270686" w:rsidRPr="00FD1C3B" w:rsidRDefault="00270686" w:rsidP="002C139C">
      <w:pPr>
        <w:pStyle w:val="ac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>
        <w:rPr>
          <w:sz w:val="23"/>
          <w:szCs w:val="23"/>
        </w:rPr>
        <w:t>взыскать задолженность по выплате компенсации за работу в выходные и праздничные дни.</w:t>
      </w:r>
    </w:p>
    <w:p w14:paraId="0506EC79" w14:textId="77777777" w:rsidR="00270686" w:rsidRDefault="00270686" w:rsidP="002C139C">
      <w:pPr>
        <w:pStyle w:val="ac"/>
        <w:spacing w:before="0" w:beforeAutospacing="0" w:after="0" w:afterAutospacing="0"/>
        <w:ind w:firstLine="540"/>
        <w:jc w:val="both"/>
      </w:pPr>
      <w:r>
        <w:t xml:space="preserve">Отказывая в удовлетворении исковых требований </w:t>
      </w:r>
      <w:proofErr w:type="spellStart"/>
      <w:r>
        <w:t>Валутиной</w:t>
      </w:r>
      <w:proofErr w:type="spellEnd"/>
      <w:r>
        <w:t xml:space="preserve"> Р.А. исключительно на основании пропуска срока исковой давности, судом не установлены все обстоятельства дела, необходимые для правильного разрешения дела. Будучи слабой стороной правоотношения и не имея юридического образования </w:t>
      </w:r>
      <w:proofErr w:type="spellStart"/>
      <w:r>
        <w:t>Валутина</w:t>
      </w:r>
      <w:proofErr w:type="spellEnd"/>
      <w:r>
        <w:t xml:space="preserve"> </w:t>
      </w:r>
      <w:proofErr w:type="gramStart"/>
      <w:r>
        <w:t>Р.А.</w:t>
      </w:r>
      <w:proofErr w:type="gramEnd"/>
      <w:r>
        <w:t xml:space="preserve"> не могла эффективно опровергнуть доводы ответчика о пропуске срока исковой давности. </w:t>
      </w:r>
    </w:p>
    <w:p w14:paraId="75AA9A6C" w14:textId="77777777" w:rsidR="00270686" w:rsidRDefault="00270686" w:rsidP="002C139C">
      <w:pPr>
        <w:pStyle w:val="ac"/>
        <w:spacing w:before="0" w:beforeAutospacing="0" w:after="0" w:afterAutospacing="0"/>
        <w:ind w:firstLine="540"/>
        <w:jc w:val="both"/>
      </w:pPr>
      <w:r>
        <w:t>Суду необходимо было выяснить:</w:t>
      </w:r>
    </w:p>
    <w:p w14:paraId="2CF3117A" w14:textId="77777777" w:rsidR="00270686" w:rsidRDefault="00270686" w:rsidP="002C139C">
      <w:pPr>
        <w:pStyle w:val="ac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 xml:space="preserve">когда и откуда </w:t>
      </w:r>
      <w:proofErr w:type="spellStart"/>
      <w:r>
        <w:t>Валутина</w:t>
      </w:r>
      <w:proofErr w:type="spellEnd"/>
      <w:r>
        <w:t xml:space="preserve"> Р.А. узнала о причитающихся ей выплатах за работу в аппаратах защиты органов дыхания;</w:t>
      </w:r>
    </w:p>
    <w:p w14:paraId="03F2530F" w14:textId="77777777" w:rsidR="00270686" w:rsidRDefault="00270686" w:rsidP="002C139C">
      <w:pPr>
        <w:pStyle w:val="ac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>причины приостановления выплат надбавок к должностному окладу</w:t>
      </w:r>
    </w:p>
    <w:p w14:paraId="026922D8" w14:textId="77777777" w:rsidR="00270686" w:rsidRDefault="00270686" w:rsidP="002C139C">
      <w:pPr>
        <w:pStyle w:val="ac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 xml:space="preserve">причины обращения с исковыми требованиями по истечению трех месяцев с даты увольнения. </w:t>
      </w:r>
    </w:p>
    <w:p w14:paraId="166A7B62" w14:textId="77777777" w:rsidR="00270686" w:rsidRDefault="00270686" w:rsidP="002C139C">
      <w:pPr>
        <w:pStyle w:val="ac"/>
        <w:spacing w:before="0" w:beforeAutospacing="0" w:after="0" w:afterAutospacing="0"/>
        <w:ind w:firstLine="540"/>
        <w:jc w:val="both"/>
      </w:pPr>
      <w:r>
        <w:t xml:space="preserve">Оснований для применения сроков исковой давности к требованиям </w:t>
      </w:r>
      <w:proofErr w:type="spellStart"/>
      <w:r>
        <w:t>Валутиной</w:t>
      </w:r>
      <w:proofErr w:type="spellEnd"/>
      <w:r>
        <w:t xml:space="preserve"> Р.А. не имелось, поскольку </w:t>
      </w:r>
      <w:proofErr w:type="spellStart"/>
      <w:r>
        <w:t>Валутина</w:t>
      </w:r>
      <w:proofErr w:type="spellEnd"/>
      <w:r>
        <w:t xml:space="preserve"> Р.А. могла не знать, что приостановление выплат надбавок за работу в ЗАТО г. Саров неправомерно и надеялась на добросовестность работодателя. </w:t>
      </w:r>
      <w:proofErr w:type="spellStart"/>
      <w:r>
        <w:t>Валутина</w:t>
      </w:r>
      <w:proofErr w:type="spellEnd"/>
      <w:r>
        <w:t xml:space="preserve"> Р.А. также могла также не знать, что за работу с аппаратом защиты органов дыхания предусмотрены надбавки к должностному окладу, так как </w:t>
      </w:r>
      <w:r w:rsidRPr="00885F60">
        <w:t>Приказ МЧС России от 9 января 2017 г. № 1</w:t>
      </w:r>
      <w:r>
        <w:t xml:space="preserve"> не опубликуется, а сведений об ознакомлении сотрудников с приказом судом не запрошено. Судом не принято во внимание, что </w:t>
      </w:r>
      <w:proofErr w:type="spellStart"/>
      <w:r>
        <w:t>Валутина</w:t>
      </w:r>
      <w:proofErr w:type="spellEnd"/>
      <w:r>
        <w:t xml:space="preserve"> Р.А. принимала попытки внесудебного урегулирования спора</w:t>
      </w:r>
    </w:p>
    <w:p w14:paraId="0E0C19F3" w14:textId="77777777" w:rsidR="00270686" w:rsidRDefault="00270686" w:rsidP="002C139C">
      <w:pPr>
        <w:pStyle w:val="ac"/>
        <w:spacing w:before="0" w:beforeAutospacing="0" w:after="0" w:afterAutospacing="0"/>
        <w:ind w:firstLine="540"/>
        <w:jc w:val="both"/>
      </w:pPr>
      <w:r>
        <w:t xml:space="preserve">Применяя сроки исковой давности к требованиям о взыскании выплат за выполнение служебных обязанностей в выходные и нерабочие праздничные дни, судом не учеты следующие положения ст. 153 ТК РФ в редакции от 19.12.2022 г. в период, когда </w:t>
      </w:r>
      <w:proofErr w:type="spellStart"/>
      <w:r>
        <w:t>Валутина</w:t>
      </w:r>
      <w:proofErr w:type="spellEnd"/>
      <w:r>
        <w:t xml:space="preserve"> Р.А. выходила на работу в выходной и нерабочий праздничный день, она могла эти дни возместить предоставлением другого дня отдыха (ограничительный срок использования был введен только в 2022 г.). После увольнения право на получение дня отдыха перестало течь и появилось только право на получение денежной компенсации, в связи с чем срок исковой давности по данному требованию составляет один год со дня увольнения.</w:t>
      </w:r>
    </w:p>
    <w:p w14:paraId="014C445E" w14:textId="77777777" w:rsidR="00270686" w:rsidRDefault="00270686" w:rsidP="002C139C">
      <w:pPr>
        <w:pStyle w:val="ac"/>
        <w:spacing w:before="0" w:beforeAutospacing="0" w:after="0" w:afterAutospacing="0"/>
        <w:ind w:firstLine="540"/>
        <w:jc w:val="both"/>
      </w:pPr>
      <w:r>
        <w:t xml:space="preserve">Следует также установить правовые основания начисления надбавок к должностному окладу за работу на территории ЗАТО г. Саров. </w:t>
      </w:r>
    </w:p>
    <w:p w14:paraId="65E76964" w14:textId="77777777" w:rsidR="00270686" w:rsidRDefault="00270686" w:rsidP="002C139C">
      <w:pPr>
        <w:pStyle w:val="ac"/>
        <w:spacing w:before="0" w:beforeAutospacing="0" w:after="0" w:afterAutospacing="0"/>
        <w:ind w:firstLine="540"/>
        <w:jc w:val="both"/>
      </w:pPr>
      <w:r>
        <w:t>Согласно ч.1 ст.1 Закон РФ от 14.07.1992 г. №3297-1 «О закрытом административно-территориальном образовании» з</w:t>
      </w:r>
      <w:r w:rsidRPr="00EE3611">
        <w:t>акрытым административно-территориальным образованием признается имеющее органы местного самоуправления административно-территориальное образование, созданное в порядке, предусмотренном статьей 2 настоящего Закона, в целях обеспечения безопасного функционирования находящихся на его территории организаций, осуществляющих разработку, изготовление, хранение и утилизацию оружия массового поражения, переработку радиоактивных и других представляющих повышенную опасность техногенного характера материалов, военных и иных объектов (далее - организации и (или) объекты), для которых в целях обеспечения обороны страны и безопасности государства устанавливается особый режим безопасного функционирования и охраны государственной тайны, включающий специальные условия проживания граждан.</w:t>
      </w:r>
    </w:p>
    <w:p w14:paraId="79C317B6" w14:textId="77777777" w:rsidR="00270686" w:rsidRDefault="00270686" w:rsidP="002C139C">
      <w:pPr>
        <w:pStyle w:val="ac"/>
        <w:spacing w:before="0" w:beforeAutospacing="0" w:after="0" w:afterAutospacing="0"/>
        <w:ind w:firstLine="540"/>
        <w:jc w:val="both"/>
      </w:pPr>
      <w:r>
        <w:t xml:space="preserve">Функционирование ЗАТО связано с государственной тайной, в связи с чем правовые акты, приказы, устанавливающие надбавки к должностному окладу за работу на территории ЗАТО имеют гриф «секретно» и раскрытие, исследование указанных доказательств возможность только в </w:t>
      </w:r>
      <w:r w:rsidRPr="00494985">
        <w:t>верховном суд</w:t>
      </w:r>
      <w:r>
        <w:t>е</w:t>
      </w:r>
      <w:r w:rsidRPr="00494985">
        <w:t xml:space="preserve"> республики, краев</w:t>
      </w:r>
      <w:r>
        <w:t>ом</w:t>
      </w:r>
      <w:r w:rsidRPr="00494985">
        <w:t>, областном суд</w:t>
      </w:r>
      <w:r>
        <w:t>е</w:t>
      </w:r>
      <w:r w:rsidRPr="00494985">
        <w:t>, суд</w:t>
      </w:r>
      <w:r>
        <w:t>е</w:t>
      </w:r>
      <w:r w:rsidRPr="00494985">
        <w:t xml:space="preserve"> города федерального значения, суд</w:t>
      </w:r>
      <w:r>
        <w:t>е</w:t>
      </w:r>
      <w:r w:rsidRPr="00494985">
        <w:t xml:space="preserve"> автономной области и суд</w:t>
      </w:r>
      <w:r>
        <w:t>е</w:t>
      </w:r>
      <w:r w:rsidRPr="00494985">
        <w:t xml:space="preserve"> автономного </w:t>
      </w:r>
      <w:r w:rsidRPr="00494985">
        <w:lastRenderedPageBreak/>
        <w:t>округа</w:t>
      </w:r>
      <w:r>
        <w:t xml:space="preserve"> (идентичная судебная практика апелляционное определение Нижегородского областного суда №33-3931/2023)</w:t>
      </w:r>
    </w:p>
    <w:p w14:paraId="4C71AC7C" w14:textId="77777777" w:rsidR="00270686" w:rsidRDefault="00270686" w:rsidP="002C139C">
      <w:pPr>
        <w:pStyle w:val="ac"/>
        <w:spacing w:before="0" w:beforeAutospacing="0" w:after="0" w:afterAutospacing="0"/>
        <w:ind w:firstLine="540"/>
        <w:jc w:val="both"/>
      </w:pPr>
      <w:r>
        <w:t>Данные обстоятельства также необходимо было установить в суде первой инстанции и при получении сведений, что информация составляет государственную тайну, гражданское дело необходимо передать по подсудности в Нижегородский областной суд.</w:t>
      </w:r>
    </w:p>
    <w:p w14:paraId="3FF2E531" w14:textId="77777777" w:rsidR="00270686" w:rsidRDefault="00270686" w:rsidP="002C139C">
      <w:pPr>
        <w:pStyle w:val="ac"/>
        <w:spacing w:before="0" w:beforeAutospacing="0" w:after="0" w:afterAutospacing="0"/>
        <w:ind w:firstLine="540"/>
        <w:jc w:val="both"/>
      </w:pPr>
      <w:r>
        <w:t>Вариант разрешения трудового спора следующий:</w:t>
      </w:r>
    </w:p>
    <w:p w14:paraId="644F61F7" w14:textId="77777777" w:rsidR="00270686" w:rsidRDefault="00270686" w:rsidP="002C139C">
      <w:pPr>
        <w:pStyle w:val="ac"/>
        <w:numPr>
          <w:ilvl w:val="0"/>
          <w:numId w:val="6"/>
        </w:numPr>
        <w:spacing w:before="0" w:beforeAutospacing="0" w:after="0" w:afterAutospacing="0"/>
        <w:ind w:left="0" w:firstLine="567"/>
        <w:jc w:val="both"/>
      </w:pPr>
      <w:r>
        <w:t>Подача апелляционной жалобы на решение Саровского городского суда;</w:t>
      </w:r>
    </w:p>
    <w:p w14:paraId="546E206A" w14:textId="77777777" w:rsidR="00270686" w:rsidRDefault="00270686" w:rsidP="002C139C">
      <w:pPr>
        <w:pStyle w:val="ac"/>
        <w:numPr>
          <w:ilvl w:val="0"/>
          <w:numId w:val="6"/>
        </w:numPr>
        <w:spacing w:before="0" w:beforeAutospacing="0" w:after="0" w:afterAutospacing="0"/>
        <w:ind w:left="0" w:firstLine="567"/>
        <w:jc w:val="both"/>
      </w:pPr>
      <w:r>
        <w:t>На основании п.4 ч.1 ст. 330 ГПК РФ Нижегородский областной суд отменяет решение Саровского городского суда, поскольку при применении срока исковой давности нарушены нормы материального права, и передает дело по подсудности в Нижегородский областной суд, так как основания назначения надбавки к должностному окладу за работу в ЗАТО имеют гриф «секретно»;</w:t>
      </w:r>
    </w:p>
    <w:p w14:paraId="1FDE5AA0" w14:textId="77777777" w:rsidR="00270686" w:rsidRDefault="00270686" w:rsidP="002C139C">
      <w:pPr>
        <w:pStyle w:val="ac"/>
        <w:numPr>
          <w:ilvl w:val="0"/>
          <w:numId w:val="6"/>
        </w:numPr>
        <w:spacing w:before="0" w:beforeAutospacing="0" w:after="0" w:afterAutospacing="0"/>
        <w:ind w:left="0" w:firstLine="567"/>
        <w:jc w:val="both"/>
      </w:pPr>
      <w:r>
        <w:t xml:space="preserve">Нижегородский областной суд, рассматривая дело по первой инстанции, проверяет все обстоятельства дела. </w:t>
      </w:r>
    </w:p>
    <w:p w14:paraId="304776FB" w14:textId="77777777" w:rsidR="00270686" w:rsidRDefault="00270686" w:rsidP="002C139C">
      <w:pPr>
        <w:pStyle w:val="ac"/>
        <w:numPr>
          <w:ilvl w:val="0"/>
          <w:numId w:val="6"/>
        </w:numPr>
        <w:spacing w:before="0" w:beforeAutospacing="0" w:after="0" w:afterAutospacing="0"/>
        <w:ind w:left="0" w:firstLine="567"/>
        <w:jc w:val="both"/>
      </w:pPr>
      <w:r>
        <w:t>Руководствуясь фабулой дела, решение будет удовлетворено, поскольку:</w:t>
      </w:r>
    </w:p>
    <w:p w14:paraId="40AC4045" w14:textId="77777777" w:rsidR="00270686" w:rsidRDefault="00270686" w:rsidP="002C139C">
      <w:pPr>
        <w:pStyle w:val="ac"/>
        <w:numPr>
          <w:ilvl w:val="1"/>
          <w:numId w:val="6"/>
        </w:numPr>
        <w:spacing w:before="0" w:beforeAutospacing="0" w:after="0" w:afterAutospacing="0"/>
        <w:ind w:left="426" w:firstLine="708"/>
        <w:jc w:val="both"/>
      </w:pPr>
      <w:r>
        <w:t>оснований для применения срока исковой давности не имеется;</w:t>
      </w:r>
    </w:p>
    <w:p w14:paraId="2B2A5CAD" w14:textId="77777777" w:rsidR="00270686" w:rsidRDefault="00270686" w:rsidP="002C139C">
      <w:pPr>
        <w:pStyle w:val="ac"/>
        <w:numPr>
          <w:ilvl w:val="1"/>
          <w:numId w:val="6"/>
        </w:numPr>
        <w:spacing w:before="0" w:beforeAutospacing="0" w:after="0" w:afterAutospacing="0"/>
        <w:ind w:left="426" w:firstLine="708"/>
        <w:jc w:val="both"/>
      </w:pPr>
      <w:r>
        <w:t>соответствии со ст. 66 ТК РФ, П</w:t>
      </w:r>
      <w:r w:rsidRPr="0037686B">
        <w:t>остановлени</w:t>
      </w:r>
      <w:r>
        <w:t>ем</w:t>
      </w:r>
      <w:r w:rsidRPr="0037686B">
        <w:t xml:space="preserve"> Правительства РФ от 16.04.2003 N 225 (ред. от 25.03.2013) "О трудовых книжках"</w:t>
      </w:r>
      <w:r>
        <w:t xml:space="preserve">, </w:t>
      </w:r>
      <w:r w:rsidRPr="0037686B">
        <w:t>Приказ</w:t>
      </w:r>
      <w:r>
        <w:t>ом</w:t>
      </w:r>
      <w:r w:rsidRPr="0037686B">
        <w:t xml:space="preserve"> Минтруда России от 19.05.2021 N 320н "Об утверждении формы, порядка ведения и хранения трудовых книжек"</w:t>
      </w:r>
      <w:r>
        <w:t xml:space="preserve"> информация в трудовой книжке должна отражать занимаемую должность и основания увольнения со службы;</w:t>
      </w:r>
    </w:p>
    <w:p w14:paraId="133228E0" w14:textId="77777777" w:rsidR="00270686" w:rsidRDefault="00270686" w:rsidP="002C139C">
      <w:pPr>
        <w:pStyle w:val="ac"/>
        <w:numPr>
          <w:ilvl w:val="1"/>
          <w:numId w:val="6"/>
        </w:numPr>
        <w:spacing w:before="0" w:beforeAutospacing="0" w:after="0" w:afterAutospacing="0"/>
        <w:ind w:left="426" w:firstLine="708"/>
        <w:jc w:val="both"/>
      </w:pPr>
      <w:r>
        <w:t xml:space="preserve">в приказе </w:t>
      </w:r>
      <w:r w:rsidRPr="00F4300D">
        <w:t>МЧС РФ от 09.01.2017 N 1</w:t>
      </w:r>
      <w:r>
        <w:t xml:space="preserve"> в приложении №1 прямо указано, что </w:t>
      </w:r>
      <w:r w:rsidRPr="00B723D0">
        <w:t>мастер-пожарный</w:t>
      </w:r>
      <w:r>
        <w:t xml:space="preserve"> – это должность </w:t>
      </w:r>
      <w:r w:rsidRPr="00B723D0">
        <w:t>при замещении котор</w:t>
      </w:r>
      <w:r>
        <w:t>ой</w:t>
      </w:r>
      <w:r w:rsidRPr="00B723D0">
        <w:t xml:space="preserve"> выплачивается ежемесячная надбавка за особые условия</w:t>
      </w:r>
      <w:r>
        <w:t xml:space="preserve"> (</w:t>
      </w:r>
      <w:r w:rsidRPr="00E33D02">
        <w:t>применение аппаратов защиты органов дыхания с использованием емкостей под избыточным (высоким) давлением</w:t>
      </w:r>
      <w:r>
        <w:t xml:space="preserve">) </w:t>
      </w:r>
      <w:r w:rsidRPr="00B723D0">
        <w:t>службы</w:t>
      </w:r>
      <w:r>
        <w:t xml:space="preserve"> в </w:t>
      </w:r>
      <w:r w:rsidRPr="00BA5E8C">
        <w:t>специальной пожарно-спасательной части специального пожарно-спасательного управления федеральной противопожарной службы Государственной противопожарной службы</w:t>
      </w:r>
      <w:r>
        <w:t>;</w:t>
      </w:r>
    </w:p>
    <w:p w14:paraId="0656CC8E" w14:textId="77777777" w:rsidR="00270686" w:rsidRDefault="00270686" w:rsidP="002C139C">
      <w:pPr>
        <w:pStyle w:val="ac"/>
        <w:numPr>
          <w:ilvl w:val="1"/>
          <w:numId w:val="6"/>
        </w:numPr>
        <w:spacing w:before="0" w:beforeAutospacing="0" w:after="0" w:afterAutospacing="0"/>
        <w:ind w:left="426" w:firstLine="708"/>
        <w:jc w:val="both"/>
      </w:pPr>
      <w:r>
        <w:t xml:space="preserve">компенсация за работу в выходные и нерабочие праздничные дни предусмотрена ст. 153 ТК РФ, обязанность по выплате компенсаций лежит на работодателе, срок в течение которого </w:t>
      </w:r>
      <w:proofErr w:type="gramStart"/>
      <w:r>
        <w:t>должен быть использован</w:t>
      </w:r>
      <w:proofErr w:type="gramEnd"/>
      <w:r>
        <w:t xml:space="preserve"> дополнительный выходной был введен только в декабре 2022 года;</w:t>
      </w:r>
    </w:p>
    <w:p w14:paraId="4AF21962" w14:textId="77777777" w:rsidR="00270686" w:rsidRDefault="00270686" w:rsidP="002C139C">
      <w:pPr>
        <w:pStyle w:val="ac"/>
        <w:numPr>
          <w:ilvl w:val="1"/>
          <w:numId w:val="6"/>
        </w:numPr>
        <w:spacing w:before="0" w:beforeAutospacing="0" w:after="0" w:afterAutospacing="0"/>
        <w:ind w:left="426" w:firstLine="708"/>
        <w:jc w:val="both"/>
      </w:pPr>
      <w:r>
        <w:t>работа в ЗАТО предполагает особые условия труда госслужащих на данной территории, в связи с чем в абз.2 ч.1 ст. 7 ФЗ от 14.07.1992 №3297-1 определено, что жители обеспечиваются м</w:t>
      </w:r>
      <w:r w:rsidRPr="00E33D02">
        <w:t>ер</w:t>
      </w:r>
      <w:r>
        <w:t>ами</w:t>
      </w:r>
      <w:r w:rsidRPr="00E33D02">
        <w:t xml:space="preserve"> государственной поддержки</w:t>
      </w:r>
      <w:r>
        <w:t xml:space="preserve">, которые </w:t>
      </w:r>
      <w:r w:rsidRPr="00E33D02">
        <w:t>включают повышенный уровень бюджетной обеспеченности населения, меры социальной защиты, льготы в оплате труда, государственном страховании и гарантии занятос</w:t>
      </w:r>
      <w:r>
        <w:t xml:space="preserve">ти. Поскольку приказы устанавливающие меры поддержки имеют гриф «секретно», обязанность по доказыванию законности их отмены лежит полностью на работодателе. </w:t>
      </w:r>
    </w:p>
    <w:p w14:paraId="63ED69AB" w14:textId="77777777" w:rsidR="000D75F8" w:rsidRDefault="000D75F8" w:rsidP="002C139C">
      <w:pPr>
        <w:spacing w:line="240" w:lineRule="auto"/>
      </w:pPr>
    </w:p>
    <w:sectPr w:rsidR="000D75F8" w:rsidSect="006E484B"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350D"/>
    <w:multiLevelType w:val="hybridMultilevel"/>
    <w:tmpl w:val="DDA81738"/>
    <w:lvl w:ilvl="0" w:tplc="B8FC4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D1C6A"/>
    <w:multiLevelType w:val="hybridMultilevel"/>
    <w:tmpl w:val="5B7E51B8"/>
    <w:lvl w:ilvl="0" w:tplc="3588F1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3730F2E"/>
    <w:multiLevelType w:val="hybridMultilevel"/>
    <w:tmpl w:val="75CCA5F2"/>
    <w:lvl w:ilvl="0" w:tplc="00A4E742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3E4E01"/>
    <w:multiLevelType w:val="hybridMultilevel"/>
    <w:tmpl w:val="7E8EB1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D8D0A17"/>
    <w:multiLevelType w:val="hybridMultilevel"/>
    <w:tmpl w:val="15E4201A"/>
    <w:lvl w:ilvl="0" w:tplc="09185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42001B"/>
    <w:multiLevelType w:val="hybridMultilevel"/>
    <w:tmpl w:val="EFAEAEDE"/>
    <w:lvl w:ilvl="0" w:tplc="94BA0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BA36C9"/>
    <w:multiLevelType w:val="hybridMultilevel"/>
    <w:tmpl w:val="66508AA2"/>
    <w:lvl w:ilvl="0" w:tplc="E5988D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9340019">
    <w:abstractNumId w:val="0"/>
  </w:num>
  <w:num w:numId="2" w16cid:durableId="176892194">
    <w:abstractNumId w:val="4"/>
  </w:num>
  <w:num w:numId="3" w16cid:durableId="1224752013">
    <w:abstractNumId w:val="2"/>
  </w:num>
  <w:num w:numId="4" w16cid:durableId="2138064145">
    <w:abstractNumId w:val="6"/>
  </w:num>
  <w:num w:numId="5" w16cid:durableId="1364672846">
    <w:abstractNumId w:val="1"/>
  </w:num>
  <w:num w:numId="6" w16cid:durableId="1238781163">
    <w:abstractNumId w:val="5"/>
  </w:num>
  <w:num w:numId="7" w16cid:durableId="204598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40"/>
    <w:rsid w:val="000D75F8"/>
    <w:rsid w:val="001B71AF"/>
    <w:rsid w:val="00270686"/>
    <w:rsid w:val="002C139C"/>
    <w:rsid w:val="006910F0"/>
    <w:rsid w:val="006E484B"/>
    <w:rsid w:val="0096219A"/>
    <w:rsid w:val="00A046F7"/>
    <w:rsid w:val="00F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1BC9"/>
  <w15:chartTrackingRefBased/>
  <w15:docId w15:val="{CAAB5222-D30B-4F5E-B17E-784E1731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68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4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5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5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5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5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5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454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7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706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2636</Words>
  <Characters>18247</Characters>
  <Application>Microsoft Office Word</Application>
  <DocSecurity>0</DocSecurity>
  <Lines>320</Lines>
  <Paragraphs>93</Paragraphs>
  <ScaleCrop>false</ScaleCrop>
  <Company/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3576</dc:creator>
  <cp:keywords/>
  <dc:description/>
  <cp:lastModifiedBy>3576</cp:lastModifiedBy>
  <cp:revision>6</cp:revision>
  <dcterms:created xsi:type="dcterms:W3CDTF">2025-10-31T11:29:00Z</dcterms:created>
  <dcterms:modified xsi:type="dcterms:W3CDTF">2025-10-31T19:45:00Z</dcterms:modified>
</cp:coreProperties>
</file>