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3</w:t>
      </w:r>
      <w:r>
        <w:rPr>
          <w:rFonts w:cs="Times New Roman"/>
          <w:b/>
          <w:sz w:val="24"/>
          <w:szCs w:val="24"/>
          <w:u w:val="single"/>
        </w:rPr>
        <w:t xml:space="preserve">. </w:t>
      </w:r>
      <w:r>
        <w:rPr>
          <w:rFonts w:cs="Times New Roman"/>
          <w:b/>
          <w:sz w:val="24"/>
          <w:szCs w:val="24"/>
          <w:u w:val="single"/>
        </w:rPr>
        <w:t xml:space="preserve">Земельные правоотношения</w:t>
      </w:r>
      <w:r>
        <w:rPr>
          <w:rFonts w:cs="Times New Roman"/>
          <w:b/>
          <w:sz w:val="24"/>
          <w:szCs w:val="24"/>
          <w:u w:val="single"/>
        </w:rPr>
      </w:r>
    </w:p>
    <w:p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 xml:space="preserve">Вопросы</w:t>
      </w:r>
      <w:r>
        <w:rPr>
          <w:rFonts w:cs="Times New Roman"/>
          <w:sz w:val="24"/>
          <w:szCs w:val="24"/>
        </w:rPr>
        <w:t xml:space="preserve">:</w:t>
      </w:r>
      <w:r>
        <w:rPr>
          <w:rFonts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Возможно ли в данном случае изъятие земельного участка ввиду неиспользования? Опишите процедуру изъятия таких земельных участков с учетом актуального законодательства.</w:t>
      </w:r>
      <w:r>
        <w:rPr>
          <w:rFonts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Есть ли состав административного правонарушения данных действий (бездействия)? Ответ обоснуйте.</w:t>
      </w:r>
      <w:r>
        <w:rPr>
          <w:rFonts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Какие сроки освоения земельного участка данной категории?</w:t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b/>
          <w:sz w:val="24"/>
          <w:szCs w:val="24"/>
          <w:u w:val="single"/>
        </w:rPr>
      </w:pPr>
      <w:r/>
      <w:bookmarkStart w:id="0" w:name="_GoBack"/>
      <w:r/>
      <w:bookmarkEnd w:id="0"/>
      <w:r>
        <w:rPr>
          <w:rFonts w:cs="Times New Roman"/>
          <w:b/>
          <w:sz w:val="24"/>
          <w:szCs w:val="24"/>
          <w:u w:val="single"/>
        </w:rPr>
        <w:t xml:space="preserve">Ответ</w:t>
      </w:r>
      <w:r>
        <w:rPr>
          <w:rFonts w:cs="Times New Roman"/>
          <w:b/>
          <w:sz w:val="24"/>
          <w:szCs w:val="24"/>
          <w:u w:val="single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 1 ст. 3 </w:t>
      </w:r>
      <w:r>
        <w:rPr>
          <w:rFonts w:cs="Times New Roman"/>
          <w:sz w:val="24"/>
          <w:szCs w:val="24"/>
        </w:rPr>
        <w:t xml:space="preserve">Федерального</w:t>
      </w:r>
      <w:r>
        <w:rPr>
          <w:rFonts w:cs="Times New Roman"/>
          <w:sz w:val="24"/>
          <w:szCs w:val="24"/>
        </w:rPr>
        <w:t xml:space="preserve"> закон</w:t>
      </w:r>
      <w:r>
        <w:rPr>
          <w:rFonts w:cs="Times New Roman"/>
          <w:sz w:val="24"/>
          <w:szCs w:val="24"/>
        </w:rPr>
        <w:t xml:space="preserve">а от 29.07.2017 № 217-ФЗ «</w:t>
      </w:r>
      <w:r>
        <w:rPr>
          <w:rFonts w:cs="Times New Roman"/>
          <w:sz w:val="24"/>
          <w:szCs w:val="24"/>
        </w:rPr>
        <w:t xml:space="preserve"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cs="Times New Roman"/>
          <w:sz w:val="24"/>
          <w:szCs w:val="24"/>
        </w:rPr>
        <w:t xml:space="preserve">» (далее – Закон № 217-ФЗ)</w:t>
      </w:r>
      <w:r>
        <w:rPr>
          <w:rFonts w:cs="Times New Roman"/>
          <w:sz w:val="24"/>
          <w:szCs w:val="24"/>
        </w:rPr>
        <w:t xml:space="preserve"> садовый земельный участок – земельный участок, предназначенн</w:t>
      </w:r>
      <w:r>
        <w:rPr>
          <w:rFonts w:cs="Times New Roman"/>
          <w:sz w:val="24"/>
          <w:szCs w:val="24"/>
        </w:rPr>
        <w:t xml:space="preserve">ый для отдыха граждан и (или) выращивания гражданами для собственных нужд сельскохозяйственных культур, сельскохозяйственной птицы и (или) кроликов в случаях, предусмотренных настоящим Федеральным законом, с правом размещения садовых домов, жилых домов, хо</w:t>
      </w:r>
      <w:r>
        <w:rPr>
          <w:rFonts w:cs="Times New Roman"/>
          <w:sz w:val="24"/>
          <w:szCs w:val="24"/>
        </w:rPr>
        <w:t xml:space="preserve">зяйственных построек и гаражей. </w:t>
      </w:r>
      <w:r>
        <w:rPr>
          <w:rFonts w:cs="Times New Roman"/>
          <w:sz w:val="24"/>
          <w:szCs w:val="24"/>
        </w:rPr>
        <w:t xml:space="preserve">Таким образом, </w:t>
      </w:r>
      <w:r>
        <w:rPr>
          <w:rFonts w:cs="Times New Roman"/>
          <w:sz w:val="24"/>
          <w:szCs w:val="24"/>
        </w:rPr>
        <w:t xml:space="preserve">с учетом предоставления участка на землях сельскохозяйственного назначения </w:t>
      </w:r>
      <w:r>
        <w:rPr>
          <w:rFonts w:cs="Times New Roman"/>
          <w:sz w:val="24"/>
          <w:szCs w:val="24"/>
        </w:rPr>
        <w:t xml:space="preserve">для </w:t>
      </w:r>
      <w:r>
        <w:rPr>
          <w:rFonts w:cs="Times New Roman"/>
          <w:sz w:val="24"/>
          <w:szCs w:val="24"/>
        </w:rPr>
        <w:t xml:space="preserve">рассматриваемого </w:t>
      </w:r>
      <w:r>
        <w:rPr>
          <w:rFonts w:cs="Times New Roman"/>
          <w:sz w:val="24"/>
          <w:szCs w:val="24"/>
        </w:rPr>
        <w:t xml:space="preserve">садового </w:t>
      </w:r>
      <w:r>
        <w:rPr>
          <w:rFonts w:cs="Times New Roman"/>
          <w:sz w:val="24"/>
          <w:szCs w:val="24"/>
        </w:rPr>
        <w:t xml:space="preserve">земельного </w:t>
      </w:r>
      <w:r>
        <w:rPr>
          <w:rFonts w:cs="Times New Roman"/>
          <w:sz w:val="24"/>
          <w:szCs w:val="24"/>
        </w:rPr>
        <w:t xml:space="preserve">участка основным видом использования является </w:t>
      </w:r>
      <w:r>
        <w:rPr>
          <w:rFonts w:cs="Times New Roman"/>
          <w:sz w:val="24"/>
          <w:szCs w:val="24"/>
        </w:rPr>
        <w:t xml:space="preserve">выращивание</w:t>
      </w:r>
      <w:r>
        <w:rPr>
          <w:rFonts w:cs="Times New Roman"/>
          <w:sz w:val="24"/>
          <w:szCs w:val="24"/>
        </w:rPr>
        <w:t xml:space="preserve"> сельскохозяйственны</w:t>
      </w:r>
      <w:r>
        <w:rPr>
          <w:rFonts w:cs="Times New Roman"/>
          <w:sz w:val="24"/>
          <w:szCs w:val="24"/>
        </w:rPr>
        <w:t xml:space="preserve">х</w:t>
      </w:r>
      <w:r>
        <w:rPr>
          <w:rFonts w:cs="Times New Roman"/>
          <w:sz w:val="24"/>
          <w:szCs w:val="24"/>
        </w:rPr>
        <w:t xml:space="preserve"> культур</w:t>
      </w:r>
      <w:r>
        <w:rPr>
          <w:rFonts w:cs="Times New Roman"/>
          <w:sz w:val="24"/>
          <w:szCs w:val="24"/>
        </w:rPr>
        <w:t xml:space="preserve"> (сельское хозяйство)</w:t>
      </w:r>
      <w:r>
        <w:rPr>
          <w:rFonts w:cs="Times New Roman"/>
          <w:sz w:val="24"/>
          <w:szCs w:val="24"/>
        </w:rPr>
        <w:t xml:space="preserve">, а вспомогательным –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возведение строения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</w:t>
      </w:r>
      <w:r>
        <w:rPr>
          <w:rFonts w:cs="Times New Roman"/>
          <w:sz w:val="24"/>
          <w:szCs w:val="24"/>
        </w:rPr>
        <w:t xml:space="preserve"> ч. 3 ст. 23 Закона № 217-ФЗ садовые земельные участки должны использоваться по целевому назначению и в соответствии с их разрешенным использование</w:t>
      </w:r>
      <w:r>
        <w:rPr>
          <w:rFonts w:cs="Times New Roman"/>
          <w:sz w:val="24"/>
          <w:szCs w:val="24"/>
        </w:rPr>
        <w:t xml:space="preserve">м. </w:t>
      </w:r>
      <w:r>
        <w:rPr>
          <w:rFonts w:cs="Times New Roman"/>
          <w:sz w:val="24"/>
          <w:szCs w:val="24"/>
        </w:rPr>
        <w:t xml:space="preserve">При неиспользовании земельного участка он может быть изъят, что является мерой гражданско-правовой ответственности.</w:t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</w:t>
      </w:r>
      <w:r>
        <w:rPr>
          <w:rFonts w:cs="Times New Roman"/>
          <w:sz w:val="24"/>
          <w:szCs w:val="24"/>
        </w:rPr>
        <w:t xml:space="preserve"> ст. 284 </w:t>
      </w:r>
      <w:r>
        <w:rPr>
          <w:rFonts w:cs="Times New Roman"/>
          <w:sz w:val="24"/>
          <w:szCs w:val="24"/>
        </w:rPr>
        <w:t xml:space="preserve">ГК РФ</w:t>
      </w:r>
      <w:r>
        <w:rPr>
          <w:rFonts w:cs="Times New Roman"/>
          <w:sz w:val="24"/>
          <w:szCs w:val="24"/>
        </w:rPr>
        <w:t xml:space="preserve"> земельный участок может быть изъят у собственника в случаях, ког</w:t>
      </w:r>
      <w:r>
        <w:rPr>
          <w:rFonts w:cs="Times New Roman"/>
          <w:sz w:val="24"/>
          <w:szCs w:val="24"/>
        </w:rPr>
        <w:t xml:space="preserve">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лет, если более длительный срок не установлен законом. В этот период не включается в том числе время, нео</w:t>
      </w:r>
      <w:r>
        <w:rPr>
          <w:rFonts w:cs="Times New Roman"/>
          <w:sz w:val="24"/>
          <w:szCs w:val="24"/>
        </w:rPr>
        <w:t xml:space="preserve">бходимое для освоения участка, за исключением случаев, когда земельный участок относится к землям сельскохозяйственного назначения, оборот которых регулируется Федеральным законом от 24.07.2002 № 101-ФЗ «Об обороте земель сельскохозяйственного назначения».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Сразу отметим, что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 силу</w:t>
      </w:r>
      <w:r>
        <w:rPr>
          <w:rFonts w:cs="Times New Roman"/>
          <w:sz w:val="24"/>
          <w:szCs w:val="24"/>
        </w:rPr>
        <w:t xml:space="preserve"> п. 1 ст. 1 Закона № 101-ФЗ действие Закона № 101-ФЗ не распространяется в том числе на относящиеся к землям сельскохозяйственного назначения садовые земельные участки</w:t>
      </w:r>
      <w:r>
        <w:rPr>
          <w:rFonts w:cs="Times New Roman"/>
          <w:sz w:val="24"/>
          <w:szCs w:val="24"/>
        </w:rPr>
        <w:t xml:space="preserve">, поэтому срок освоения рассматриваемого земельного участка не включается в </w:t>
      </w:r>
      <w:r>
        <w:rPr>
          <w:rFonts w:cs="Times New Roman"/>
          <w:sz w:val="24"/>
          <w:szCs w:val="24"/>
        </w:rPr>
        <w:t xml:space="preserve">срок, </w:t>
      </w:r>
      <w:r>
        <w:rPr>
          <w:rFonts w:cs="Times New Roman"/>
          <w:sz w:val="24"/>
          <w:szCs w:val="24"/>
        </w:rPr>
        <w:t xml:space="preserve">который установлен в ст. 284 ГК </w:t>
      </w:r>
      <w:r>
        <w:rPr>
          <w:rFonts w:cs="Times New Roman"/>
          <w:sz w:val="24"/>
          <w:szCs w:val="24"/>
        </w:rPr>
        <w:t xml:space="preserve">РФ, </w:t>
      </w:r>
      <w:r>
        <w:rPr>
          <w:rFonts w:cs="Times New Roman"/>
          <w:sz w:val="24"/>
          <w:szCs w:val="24"/>
        </w:rPr>
        <w:t xml:space="preserve">в части решения вопроса об </w:t>
      </w:r>
      <w:r>
        <w:rPr>
          <w:rFonts w:cs="Times New Roman"/>
          <w:sz w:val="24"/>
          <w:szCs w:val="24"/>
        </w:rPr>
        <w:t xml:space="preserve">использовани</w:t>
      </w:r>
      <w:r>
        <w:rPr>
          <w:rFonts w:cs="Times New Roman"/>
          <w:sz w:val="24"/>
          <w:szCs w:val="24"/>
        </w:rPr>
        <w:t xml:space="preserve">и</w:t>
      </w:r>
      <w:r>
        <w:rPr>
          <w:rFonts w:cs="Times New Roman"/>
          <w:sz w:val="24"/>
          <w:szCs w:val="24"/>
        </w:rPr>
        <w:t xml:space="preserve"> земельного участка</w:t>
      </w:r>
      <w:r>
        <w:rPr>
          <w:rFonts w:cs="Times New Roman"/>
          <w:sz w:val="24"/>
          <w:szCs w:val="24"/>
        </w:rPr>
        <w:t xml:space="preserve"> по назначению, а ст. 6 Закона № 101 (изъятие земельного участка из земель сельскохозяйственного назначения, который не используется по целевому назначению или используется с нарушением законодательства РФ) к рассматриваемой ситуации не применима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Таким образом, </w:t>
      </w:r>
      <w:r>
        <w:rPr>
          <w:rFonts w:eastAsia="Times New Roman" w:cs="Times New Roman"/>
          <w:sz w:val="24"/>
          <w:szCs w:val="24"/>
          <w:lang w:eastAsia="ru-RU"/>
        </w:rPr>
        <w:t xml:space="preserve">признаки неиспользования по целевому назначению садовых земельных участков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в целях решения вопроса о</w:t>
      </w:r>
      <w:r>
        <w:rPr>
          <w:rFonts w:eastAsia="Times New Roman" w:cs="Times New Roman"/>
          <w:sz w:val="24"/>
          <w:szCs w:val="24"/>
          <w:lang w:eastAsia="ru-RU"/>
        </w:rPr>
        <w:t xml:space="preserve">б их использовании/неиспользовании для возможного изъятия </w:t>
      </w:r>
      <w:r>
        <w:rPr>
          <w:rFonts w:eastAsia="Times New Roman" w:cs="Times New Roman"/>
          <w:sz w:val="24"/>
          <w:szCs w:val="24"/>
          <w:lang w:eastAsia="ru-RU"/>
        </w:rPr>
        <w:t xml:space="preserve">применяются по истечении установленного срока освоения земельного участка.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соответствии с</w:t>
      </w:r>
      <w:r>
        <w:rPr>
          <w:rFonts w:eastAsia="Times New Roman" w:cs="Times New Roman"/>
          <w:sz w:val="24"/>
          <w:szCs w:val="24"/>
          <w:lang w:eastAsia="ru-RU"/>
        </w:rPr>
        <w:t xml:space="preserve"> ч.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eastAsia="Times New Roman" w:cs="Times New Roman"/>
          <w:sz w:val="24"/>
          <w:szCs w:val="24"/>
          <w:lang w:eastAsia="ru-RU"/>
        </w:rPr>
        <w:t xml:space="preserve">5 ст. 23 Закона № 217-ФЗ к садовым земельным участкам независимо от их принадлежности к определенной категории земель</w:t>
      </w:r>
      <w:r>
        <w:rPr>
          <w:rFonts w:eastAsia="Times New Roman" w:cs="Times New Roman"/>
          <w:sz w:val="24"/>
          <w:szCs w:val="24"/>
          <w:lang w:eastAsia="ru-RU"/>
        </w:rPr>
        <w:t xml:space="preserve"> применяются предусмотренные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положения об освоении земельных участков, расположенных</w:t>
      </w:r>
      <w:r>
        <w:rPr>
          <w:rFonts w:eastAsia="Times New Roman" w:cs="Times New Roman"/>
          <w:sz w:val="24"/>
          <w:szCs w:val="24"/>
          <w:lang w:eastAsia="ru-RU"/>
        </w:rPr>
        <w:t xml:space="preserve"> в границах населенных пунктов.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626"/>
        <w:ind w:firstLine="709"/>
        <w:jc w:val="both"/>
        <w:spacing w:before="0" w:beforeAutospacing="0" w:after="0" w:afterAutospacing="0"/>
      </w:pPr>
      <w:r>
        <w:t xml:space="preserve">Согласно п. 1 ст. 85.1 </w:t>
      </w:r>
      <w:r>
        <w:t xml:space="preserve">ЗК </w:t>
      </w:r>
      <w:r>
        <w:t xml:space="preserve">РФ под освоением земельного участка из состава земель населенных пунктов понимается выполнение правообладателем земельного участка одного </w:t>
      </w:r>
      <w:r>
        <w:t xml:space="preserve">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Перечень таких мероприятий устанавливается Правительством РФ. </w:t>
      </w:r>
      <w:r>
        <w:t xml:space="preserve">П</w:t>
      </w:r>
      <w:r>
        <w:t xml:space="preserve">еречень мероприятий по приведению в том числе садовых земельных участков в состояние, пригодное для их использования в соответствии с целевым назначением и разрешенным использованием, утвержден распоряжением Правительства РФ от 24.04.2025 № 1021-р</w:t>
      </w:r>
      <w:r>
        <w:t xml:space="preserve"> (вступило в силу 24.04.2025).</w:t>
      </w:r>
      <w:r>
        <w:t xml:space="preserve"> Установлено, что правообладатели земельных участков по своему выбору выполняют од</w:t>
      </w:r>
      <w:r>
        <w:t xml:space="preserve">но или несколько мероприятий.</w:t>
      </w:r>
      <w:r/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 основании</w:t>
      </w:r>
      <w:r>
        <w:rPr>
          <w:rFonts w:eastAsia="Times New Roman" w:cs="Times New Roman"/>
          <w:sz w:val="24"/>
          <w:szCs w:val="24"/>
          <w:lang w:eastAsia="ru-RU"/>
        </w:rPr>
        <w:t xml:space="preserve"> п. 2 ст. 85.1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срок освоения земельного участка из состава земель населе</w:t>
      </w:r>
      <w:r>
        <w:rPr>
          <w:rFonts w:eastAsia="Times New Roman" w:cs="Times New Roman"/>
          <w:sz w:val="24"/>
          <w:szCs w:val="24"/>
          <w:lang w:eastAsia="ru-RU"/>
        </w:rPr>
        <w:t xml:space="preserve">нных пунктов по общему правилу составляет три года, который применим и к земельному участку данной категории.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Что касается рассматриваемого </w:t>
      </w:r>
      <w:r>
        <w:rPr>
          <w:rFonts w:eastAsia="Times New Roman" w:cs="Times New Roman"/>
          <w:sz w:val="24"/>
          <w:szCs w:val="24"/>
          <w:lang w:eastAsia="ru-RU"/>
        </w:rPr>
        <w:t xml:space="preserve">земельного садового участка, то </w:t>
      </w:r>
      <w:r>
        <w:rPr>
          <w:rFonts w:eastAsia="Times New Roman" w:cs="Times New Roman"/>
          <w:sz w:val="24"/>
          <w:szCs w:val="24"/>
          <w:lang w:eastAsia="ru-RU"/>
        </w:rPr>
        <w:t xml:space="preserve">с учетом </w:t>
      </w:r>
      <w:r>
        <w:rPr>
          <w:rFonts w:eastAsia="Times New Roman" w:cs="Times New Roman"/>
          <w:sz w:val="24"/>
          <w:szCs w:val="24"/>
          <w:lang w:eastAsia="ru-RU"/>
        </w:rPr>
        <w:t xml:space="preserve">вступления в силу перечня мероприятий по приведению в том числе садовых земельных участков в состояние, пригодное для их использования в соответствии с целевым назначением и разрешенным использованием, проведение которых считается освоением, с 24.</w:t>
      </w:r>
      <w:r>
        <w:rPr>
          <w:rFonts w:eastAsia="Times New Roman" w:cs="Times New Roman"/>
          <w:sz w:val="24"/>
          <w:szCs w:val="24"/>
          <w:lang w:eastAsia="ru-RU"/>
        </w:rPr>
        <w:t xml:space="preserve">04.2025 </w:t>
      </w:r>
      <w:r>
        <w:rPr>
          <w:rFonts w:eastAsia="Times New Roman" w:cs="Times New Roman"/>
          <w:sz w:val="24"/>
          <w:szCs w:val="24"/>
          <w:lang w:eastAsia="ru-RU"/>
        </w:rPr>
        <w:t xml:space="preserve">срок освоения рассматриваемого земельного</w:t>
      </w:r>
      <w:r>
        <w:rPr>
          <w:rFonts w:eastAsia="Times New Roman" w:cs="Times New Roman"/>
          <w:sz w:val="24"/>
          <w:szCs w:val="24"/>
          <w:lang w:eastAsia="ru-RU"/>
        </w:rPr>
        <w:t xml:space="preserve"> садового участка с 24.04.2025 по 23</w:t>
      </w:r>
      <w:r>
        <w:rPr>
          <w:rFonts w:eastAsia="Times New Roman" w:cs="Times New Roman"/>
          <w:sz w:val="24"/>
          <w:szCs w:val="24"/>
          <w:lang w:eastAsia="ru-RU"/>
        </w:rPr>
        <w:t xml:space="preserve">.04.2028.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Согласно п. 4 ст. 85.1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правообладатель земе</w:t>
      </w:r>
      <w:r>
        <w:rPr>
          <w:rFonts w:eastAsia="Times New Roman" w:cs="Times New Roman"/>
          <w:sz w:val="24"/>
          <w:szCs w:val="24"/>
          <w:lang w:eastAsia="ru-RU"/>
        </w:rPr>
        <w:t xml:space="preserve">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него, а в случае, если требуется освоение этого земель</w:t>
      </w:r>
      <w:r>
        <w:rPr>
          <w:rFonts w:eastAsia="Times New Roman" w:cs="Times New Roman"/>
          <w:sz w:val="24"/>
          <w:szCs w:val="24"/>
          <w:lang w:eastAsia="ru-RU"/>
        </w:rPr>
        <w:t xml:space="preserve">ного участка, по общему правилу </w:t>
      </w:r>
      <w:r>
        <w:rPr>
          <w:rFonts w:eastAsia="Times New Roman" w:cs="Times New Roman"/>
          <w:sz w:val="24"/>
          <w:szCs w:val="24"/>
          <w:lang w:eastAsia="ru-RU"/>
        </w:rPr>
        <w:t xml:space="preserve">не позднее трех лет с указанной даты</w:t>
      </w:r>
      <w:r>
        <w:rPr>
          <w:rFonts w:eastAsia="Times New Roman" w:cs="Times New Roman"/>
          <w:sz w:val="24"/>
          <w:szCs w:val="24"/>
          <w:lang w:eastAsia="ru-RU"/>
        </w:rPr>
        <w:t xml:space="preserve">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 основании</w:t>
      </w:r>
      <w:r>
        <w:rPr>
          <w:rFonts w:eastAsia="Times New Roman" w:cs="Times New Roman"/>
          <w:sz w:val="24"/>
          <w:szCs w:val="24"/>
          <w:lang w:eastAsia="ru-RU"/>
        </w:rPr>
        <w:t xml:space="preserve"> п. 5 ст. 85.1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признаки неиспользования земельных участков из состава земель населенных пунктов устанавливаются Правительством РФ. </w:t>
      </w:r>
      <w:r>
        <w:rPr>
          <w:rFonts w:eastAsia="Times New Roman" w:cs="Times New Roman"/>
          <w:sz w:val="24"/>
          <w:szCs w:val="24"/>
          <w:lang w:eastAsia="ru-RU"/>
        </w:rPr>
        <w:t xml:space="preserve">П</w:t>
      </w:r>
      <w:r>
        <w:rPr>
          <w:rFonts w:eastAsia="Times New Roman" w:cs="Times New Roman"/>
          <w:sz w:val="24"/>
          <w:szCs w:val="24"/>
          <w:lang w:eastAsia="ru-RU"/>
        </w:rPr>
        <w:t xml:space="preserve">ризнаки неиспользования в том числе садовых земельных участков утверждены постановлением Прави</w:t>
      </w:r>
      <w:r>
        <w:rPr>
          <w:rFonts w:eastAsia="Times New Roman" w:cs="Times New Roman"/>
          <w:sz w:val="24"/>
          <w:szCs w:val="24"/>
          <w:lang w:eastAsia="ru-RU"/>
        </w:rPr>
        <w:t xml:space="preserve">тельства РФ от 31.05.2025 № 826 (вступило в силу 01.09.2025)</w:t>
      </w:r>
      <w:r>
        <w:rPr>
          <w:rFonts w:eastAsia="Times New Roman" w:cs="Times New Roman"/>
          <w:sz w:val="24"/>
          <w:szCs w:val="24"/>
          <w:lang w:eastAsia="ru-RU"/>
        </w:rPr>
        <w:t xml:space="preserve">. В отношении садовых земельных участков указано два признака, при этом д</w:t>
      </w:r>
      <w:r>
        <w:rPr>
          <w:rFonts w:eastAsia="Times New Roman" w:cs="Times New Roman"/>
          <w:sz w:val="24"/>
          <w:szCs w:val="24"/>
          <w:lang w:eastAsia="ru-RU"/>
        </w:rPr>
        <w:t xml:space="preserve">ля установления неиспользования </w:t>
      </w:r>
      <w:r>
        <w:rPr>
          <w:rFonts w:eastAsia="Times New Roman" w:cs="Times New Roman"/>
          <w:sz w:val="24"/>
          <w:szCs w:val="24"/>
          <w:lang w:eastAsia="ru-RU"/>
        </w:rPr>
        <w:t xml:space="preserve">необходимо наличие хотя бы одного из них.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Таким образом, с учето</w:t>
      </w:r>
      <w:r>
        <w:rPr>
          <w:rFonts w:eastAsia="Times New Roman" w:cs="Times New Roman"/>
          <w:sz w:val="24"/>
          <w:szCs w:val="24"/>
          <w:lang w:eastAsia="ru-RU"/>
        </w:rPr>
        <w:t xml:space="preserve">м того, что </w:t>
      </w:r>
      <w:r>
        <w:rPr>
          <w:rFonts w:eastAsia="Times New Roman" w:cs="Times New Roman"/>
          <w:sz w:val="24"/>
          <w:szCs w:val="24"/>
          <w:lang w:eastAsia="ru-RU"/>
        </w:rPr>
        <w:t xml:space="preserve">в силу</w:t>
      </w:r>
      <w:r>
        <w:rPr>
          <w:rFonts w:eastAsia="Times New Roman" w:cs="Times New Roman"/>
          <w:sz w:val="24"/>
          <w:szCs w:val="24"/>
          <w:lang w:eastAsia="ru-RU"/>
        </w:rPr>
        <w:t xml:space="preserve"> ст. 284 ГК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в срок неиспользования по целевому назначению не включается время, необходимое для освоения земельного участка, что срок освоения рассматриваемого земельного участка с 24.04.2025 по 23.04.2028, то изъятие земельного участка в рассматриваемом случ</w:t>
      </w:r>
      <w:r>
        <w:rPr>
          <w:rFonts w:eastAsia="Times New Roman" w:cs="Times New Roman"/>
          <w:sz w:val="24"/>
          <w:szCs w:val="24"/>
          <w:lang w:eastAsia="ru-RU"/>
        </w:rPr>
        <w:t xml:space="preserve">ае не представляется возможным.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626"/>
        <w:ind w:firstLine="709"/>
        <w:jc w:val="both"/>
        <w:spacing w:before="0" w:beforeAutospacing="0" w:after="0" w:afterAutospacing="0"/>
      </w:pPr>
      <w:r>
        <w:t xml:space="preserve">В соответствии с</w:t>
      </w:r>
      <w:r>
        <w:t xml:space="preserve"> п. 1, 3 ст. 286 ГК </w:t>
      </w:r>
      <w:r>
        <w:t xml:space="preserve">РФ, п. 1 ст. 54.1, п. </w:t>
      </w:r>
      <w:r>
        <w:t xml:space="preserve">5, </w:t>
      </w:r>
      <w:r>
        <w:t xml:space="preserve">6 ст. 71 ЗК </w:t>
      </w:r>
      <w:r>
        <w:t xml:space="preserve">РФ изъятие земельного участка, не используемого по целевому назначению, осуществляется путем его продажи с публичных торгов. </w:t>
      </w:r>
      <w:r>
        <w:t xml:space="preserve">Перед этим необходимо обязательно заблаговременно предупредить собственников участков о допущенных нарушениях</w:t>
      </w:r>
      <w:r>
        <w:t xml:space="preserve">, при этом срок должен быть соразмерен </w:t>
      </w:r>
      <w:r>
        <w:t xml:space="preserve">нарушению</w:t>
      </w:r>
      <w:r>
        <w:t xml:space="preserve">.</w:t>
      </w:r>
      <w:r>
        <w:t xml:space="preserve"> </w:t>
      </w:r>
      <w:r>
        <w:t xml:space="preserve">Решение об изъятии земельного </w:t>
      </w:r>
      <w:r>
        <w:t xml:space="preserve">участка принимается уполномоченным органом после получения им в установленном порядке соответствующей информации о неисполнении владельцем земельного участка предписания об устранении выявленных нарушений. Если собственник не согласен с решением об изъятии</w:t>
      </w:r>
      <w:r>
        <w:t xml:space="preserve"> и последующим проведением публичных торгов</w:t>
      </w:r>
      <w:r>
        <w:t xml:space="preserve">, уполномоченный орган вправе обратиться в суд с требованием о продаже земельного участка с публичных торгов.</w:t>
      </w:r>
      <w:r>
        <w:t xml:space="preserve"> Если же собственник согласен исполнить решение об изъятии (</w:t>
      </w:r>
      <w:r>
        <w:t xml:space="preserve">посредством письменного уведомления</w:t>
      </w:r>
      <w:r>
        <w:t xml:space="preserve"> органа, принявшего решение об изъятии земельного участк</w:t>
      </w:r>
      <w:r>
        <w:t xml:space="preserve">а), то </w:t>
      </w:r>
      <w:r>
        <w:t xml:space="preserve">на основании</w:t>
      </w:r>
      <w:r>
        <w:t xml:space="preserve"> п. 2 ст. 286 ГК </w:t>
      </w:r>
      <w:r>
        <w:t xml:space="preserve">РФ земельный участок </w:t>
      </w:r>
      <w:r>
        <w:t xml:space="preserve">также </w:t>
      </w:r>
      <w:r>
        <w:t xml:space="preserve">подлежит продаже с публичных торгов.</w:t>
      </w:r>
      <w:r/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силу</w:t>
      </w:r>
      <w:r>
        <w:rPr>
          <w:rFonts w:eastAsia="Times New Roman" w:cs="Times New Roman"/>
          <w:sz w:val="24"/>
          <w:szCs w:val="24"/>
          <w:lang w:eastAsia="ru-RU"/>
        </w:rPr>
        <w:t xml:space="preserve"> п. 3, 4 ст. 54.1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публичные торги по продаже земельного участка проводятся в течение шести месяцев со дня вступления в силу соответствующего решения суда. По общему правилу начальной ценой изъятого земельного участка является его рыночная стоимость.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В соответствии с</w:t>
      </w:r>
      <w:r>
        <w:rPr>
          <w:rFonts w:eastAsia="Times New Roman" w:cs="Times New Roman"/>
          <w:sz w:val="24"/>
          <w:szCs w:val="24"/>
          <w:lang w:eastAsia="ru-RU"/>
        </w:rPr>
        <w:t xml:space="preserve"> п. 6 ст. 54.1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в случае, если публичные торги по продаже земельного участка признаны нес</w:t>
      </w:r>
      <w:r>
        <w:rPr>
          <w:rFonts w:eastAsia="Times New Roman" w:cs="Times New Roman"/>
          <w:sz w:val="24"/>
          <w:szCs w:val="24"/>
          <w:lang w:eastAsia="ru-RU"/>
        </w:rPr>
        <w:t xml:space="preserve">остоявшимися, не позднее чем через два месяца после первых публичных торгов проводятся повторные публичные торги. Начальная цена земельного участка снижается на 20 процентов начальной цены земельного участка на публичных торгах, признанных несостоявшимися.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Согласно п. 7 ст. 54.1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средства, выр</w:t>
      </w:r>
      <w:r>
        <w:rPr>
          <w:rFonts w:eastAsia="Times New Roman" w:cs="Times New Roman"/>
          <w:sz w:val="24"/>
          <w:szCs w:val="24"/>
          <w:lang w:eastAsia="ru-RU"/>
        </w:rPr>
        <w:t xml:space="preserve">ученные от продажи земельного участка с публичных торгов, выплачиваются его бывшему собственнику за вычетом расходов на подготовку и проведение торгов, в том числе на проведение кадастровых работ (если они проводились) и работ по оценке земельного участка.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За неиспользование участка по назначению предусмотрена ад</w:t>
      </w:r>
      <w:r>
        <w:rPr>
          <w:rFonts w:eastAsia="Times New Roman" w:cs="Times New Roman"/>
          <w:sz w:val="24"/>
          <w:szCs w:val="24"/>
          <w:lang w:eastAsia="ru-RU"/>
        </w:rPr>
        <w:t xml:space="preserve">министративная ответственность за административное</w:t>
      </w:r>
      <w:r>
        <w:rPr>
          <w:rFonts w:eastAsia="Times New Roman" w:cs="Times New Roman"/>
          <w:sz w:val="24"/>
          <w:szCs w:val="24"/>
          <w:lang w:eastAsia="ru-RU"/>
        </w:rPr>
        <w:t xml:space="preserve"> правонарушени</w:t>
      </w:r>
      <w:r>
        <w:rPr>
          <w:rFonts w:eastAsia="Times New Roman" w:cs="Times New Roman"/>
          <w:sz w:val="24"/>
          <w:szCs w:val="24"/>
          <w:lang w:eastAsia="ru-RU"/>
        </w:rPr>
        <w:t xml:space="preserve">е, предусмотренное</w:t>
      </w:r>
      <w:r>
        <w:rPr>
          <w:rFonts w:eastAsia="Times New Roman" w:cs="Times New Roman"/>
          <w:sz w:val="24"/>
          <w:szCs w:val="24"/>
          <w:lang w:eastAsia="ru-RU"/>
        </w:rPr>
        <w:t xml:space="preserve"> ч. 3 ст. 8.8 </w:t>
      </w:r>
      <w:r>
        <w:rPr>
          <w:rFonts w:eastAsia="Times New Roman" w:cs="Times New Roman"/>
          <w:sz w:val="24"/>
          <w:szCs w:val="24"/>
          <w:lang w:eastAsia="ru-RU"/>
        </w:rPr>
        <w:t xml:space="preserve">КоАП </w:t>
      </w:r>
      <w:r>
        <w:rPr>
          <w:rFonts w:eastAsia="Times New Roman" w:cs="Times New Roman"/>
          <w:sz w:val="24"/>
          <w:szCs w:val="24"/>
          <w:lang w:eastAsia="ru-RU"/>
        </w:rPr>
        <w:t xml:space="preserve">РФ</w:t>
      </w:r>
      <w:r>
        <w:rPr>
          <w:rFonts w:eastAsia="Times New Roman" w:cs="Times New Roman"/>
          <w:sz w:val="24"/>
          <w:szCs w:val="24"/>
          <w:lang w:eastAsia="ru-RU"/>
        </w:rPr>
        <w:t xml:space="preserve">, а именно неиспользование земел</w:t>
      </w:r>
      <w:r>
        <w:rPr>
          <w:rFonts w:eastAsia="Times New Roman" w:cs="Times New Roman"/>
          <w:sz w:val="24"/>
          <w:szCs w:val="24"/>
          <w:lang w:eastAsia="ru-RU"/>
        </w:rPr>
        <w:t xml:space="preserve">ьного участка, предназначенного в том числе для </w:t>
      </w:r>
      <w:r>
        <w:rPr>
          <w:rFonts w:eastAsia="Times New Roman" w:cs="Times New Roman"/>
          <w:sz w:val="24"/>
          <w:szCs w:val="24"/>
          <w:lang w:eastAsia="ru-RU"/>
        </w:rPr>
        <w:t xml:space="preserve">садоводства,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</w:t>
      </w:r>
      <w:r>
        <w:rPr>
          <w:rFonts w:eastAsia="Times New Roman" w:cs="Times New Roman"/>
          <w:sz w:val="24"/>
          <w:szCs w:val="24"/>
          <w:lang w:eastAsia="ru-RU"/>
        </w:rPr>
        <w:t xml:space="preserve">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Обратим внимание, что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был дополнен ст. 85.1, ст. 23 Закон</w:t>
      </w:r>
      <w:r>
        <w:rPr>
          <w:rFonts w:eastAsia="Times New Roman" w:cs="Times New Roman"/>
          <w:sz w:val="24"/>
          <w:szCs w:val="24"/>
          <w:lang w:eastAsia="ru-RU"/>
        </w:rPr>
        <w:t xml:space="preserve">а № 217-ФЗ была дополнена ч. 5 </w:t>
      </w:r>
      <w:r>
        <w:rPr>
          <w:rFonts w:eastAsia="Times New Roman" w:cs="Times New Roman"/>
          <w:sz w:val="24"/>
          <w:szCs w:val="24"/>
          <w:lang w:eastAsia="ru-RU"/>
        </w:rPr>
        <w:t xml:space="preserve">Федеральным законом от 08.08.2024 № 307-ФЗ</w:t>
      </w:r>
      <w:r>
        <w:rPr>
          <w:rFonts w:eastAsia="Times New Roman" w:cs="Times New Roman"/>
          <w:sz w:val="24"/>
          <w:szCs w:val="24"/>
          <w:lang w:eastAsia="ru-RU"/>
        </w:rPr>
        <w:t xml:space="preserve"> «</w:t>
      </w:r>
      <w:r>
        <w:rPr>
          <w:rFonts w:eastAsia="Times New Roman" w:cs="Times New Roman"/>
          <w:sz w:val="24"/>
          <w:szCs w:val="24"/>
          <w:lang w:eastAsia="ru-RU"/>
        </w:rPr>
        <w:t xml:space="preserve">О внесении изменений в Земельный кодек</w:t>
      </w:r>
      <w:r>
        <w:rPr>
          <w:rFonts w:eastAsia="Times New Roman" w:cs="Times New Roman"/>
          <w:sz w:val="24"/>
          <w:szCs w:val="24"/>
          <w:lang w:eastAsia="ru-RU"/>
        </w:rPr>
        <w:t xml:space="preserve">с Российской Федерации и статью 23 Федерального закона «</w:t>
      </w:r>
      <w:r>
        <w:rPr>
          <w:rFonts w:eastAsia="Times New Roman" w:cs="Times New Roman"/>
          <w:sz w:val="24"/>
          <w:szCs w:val="24"/>
          <w:lang w:eastAsia="ru-RU"/>
        </w:rPr>
        <w:t xml:space="preserve"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eastAsia="Times New Roman" w:cs="Times New Roman"/>
          <w:sz w:val="24"/>
          <w:szCs w:val="24"/>
          <w:lang w:eastAsia="ru-RU"/>
        </w:rPr>
        <w:t xml:space="preserve">»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  <w:t xml:space="preserve">Как было отмечено КС </w:t>
      </w:r>
      <w:r>
        <w:rPr>
          <w:rFonts w:eastAsia="Times New Roman" w:cs="Times New Roman"/>
          <w:sz w:val="24"/>
          <w:szCs w:val="24"/>
          <w:lang w:eastAsia="ru-RU"/>
        </w:rPr>
        <w:t xml:space="preserve">РФ, это п</w:t>
      </w:r>
      <w:r>
        <w:rPr>
          <w:rFonts w:eastAsia="Times New Roman" w:cs="Times New Roman"/>
          <w:sz w:val="24"/>
          <w:szCs w:val="24"/>
          <w:lang w:eastAsia="ru-RU"/>
        </w:rPr>
        <w:t xml:space="preserve">одтверждает то обстоятельство, что ранее вопрос об обязанности по использованию в течение определенного срока земельного участка, предназначенного в том числе для садоводства, не был надлежаще урегулирован. В условиях отсутствия в законодательном регулиров</w:t>
      </w:r>
      <w:r>
        <w:rPr>
          <w:rFonts w:eastAsia="Times New Roman" w:cs="Times New Roman"/>
          <w:sz w:val="24"/>
          <w:szCs w:val="24"/>
          <w:lang w:eastAsia="ru-RU"/>
        </w:rPr>
        <w:t xml:space="preserve">ании прямого, ясного и недвусмысленного указания на обязанность использовать земельный участок, предназначенный в том числе для садоводства, в соответствующих целях в течение определенного срока – притом что во всяком случае в качестве такого указания не м</w:t>
      </w:r>
      <w:r>
        <w:rPr>
          <w:rFonts w:eastAsia="Times New Roman" w:cs="Times New Roman"/>
          <w:sz w:val="24"/>
          <w:szCs w:val="24"/>
          <w:lang w:eastAsia="ru-RU"/>
        </w:rPr>
        <w:t xml:space="preserve">ожет рассматриваться ст. 284 ГК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РФ, которая рассматривалась правоприменительными органами, как это следует из конкретных дел заявителей и иной схожей правоприменительной практики, в качестве регулятивной, взаи</w:t>
      </w:r>
      <w:r>
        <w:rPr>
          <w:rFonts w:eastAsia="Times New Roman" w:cs="Times New Roman"/>
          <w:sz w:val="24"/>
          <w:szCs w:val="24"/>
          <w:lang w:eastAsia="ru-RU"/>
        </w:rPr>
        <w:t xml:space="preserve">мосвязанной с ч. 3 ст. 8.8 КоАП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для целей применения административной ответственности и устанавливающей срок исполнения соответствующей обязанности,</w:t>
      </w:r>
      <w:r>
        <w:rPr>
          <w:rFonts w:eastAsia="Times New Roman" w:cs="Times New Roman"/>
          <w:sz w:val="24"/>
          <w:szCs w:val="24"/>
          <w:lang w:eastAsia="ru-RU"/>
        </w:rPr>
        <w:t xml:space="preserve"> – применение ч. 3 ст. 8.8 КоАП </w:t>
      </w:r>
      <w:r>
        <w:rPr>
          <w:rFonts w:eastAsia="Times New Roman" w:cs="Times New Roman"/>
          <w:sz w:val="24"/>
          <w:szCs w:val="24"/>
          <w:lang w:eastAsia="ru-RU"/>
        </w:rPr>
        <w:t xml:space="preserve">РФ, устанавливающей административную ответственность за неисполнение правообладателями земельных участков этой обязанности, приводит к возложению на них админист</w:t>
      </w:r>
      <w:r>
        <w:rPr>
          <w:rFonts w:eastAsia="Times New Roman" w:cs="Times New Roman"/>
          <w:sz w:val="24"/>
          <w:szCs w:val="24"/>
          <w:lang w:eastAsia="ru-RU"/>
        </w:rPr>
        <w:t xml:space="preserve">ративной ответственности за деяние, которое в момент его совершения не признавалось правонарушением, что не согласуется с принципом равенства и справедливости при применении мер публичного принуждения и тем самым приводит к несоразмерности административно-</w:t>
      </w:r>
      <w:r>
        <w:rPr>
          <w:rFonts w:eastAsia="Times New Roman" w:cs="Times New Roman"/>
          <w:sz w:val="24"/>
          <w:szCs w:val="24"/>
          <w:lang w:eastAsia="ru-RU"/>
        </w:rPr>
        <w:t xml:space="preserve">деликтного</w:t>
      </w:r>
      <w:r>
        <w:rPr>
          <w:rFonts w:eastAsia="Times New Roman" w:cs="Times New Roman"/>
          <w:sz w:val="24"/>
          <w:szCs w:val="24"/>
          <w:lang w:eastAsia="ru-RU"/>
        </w:rPr>
        <w:t xml:space="preserve"> воздействия на общественные отношения, подрывает доверие к закону и действиям государства, в связи с чем вступает в противоречие с</w:t>
      </w:r>
      <w:r>
        <w:rPr>
          <w:rFonts w:eastAsia="Times New Roman" w:cs="Times New Roman"/>
          <w:sz w:val="24"/>
          <w:szCs w:val="24"/>
          <w:lang w:eastAsia="ru-RU"/>
        </w:rPr>
        <w:t xml:space="preserve">о</w:t>
      </w:r>
      <w:r>
        <w:rPr>
          <w:rFonts w:eastAsia="Times New Roman" w:cs="Times New Roman"/>
          <w:sz w:val="24"/>
          <w:szCs w:val="24"/>
          <w:lang w:eastAsia="ru-RU"/>
        </w:rPr>
        <w:t xml:space="preserve"> ст. 18, ч. 1, 2 ст. 19 ч. 1 ст. 46, ч. 2 ст. 54, ч. 3 ст. 55 Конституции РФ (см. Постановление № 50</w:t>
      </w:r>
      <w:r>
        <w:rPr>
          <w:rFonts w:eastAsia="Times New Roman" w:cs="Times New Roman"/>
          <w:sz w:val="24"/>
          <w:szCs w:val="24"/>
          <w:lang w:eastAsia="ru-RU"/>
        </w:rPr>
        <w:t xml:space="preserve">-П</w:t>
      </w:r>
      <w:r>
        <w:rPr>
          <w:rFonts w:eastAsia="Times New Roman" w:cs="Times New Roman"/>
          <w:sz w:val="24"/>
          <w:szCs w:val="24"/>
          <w:lang w:eastAsia="ru-RU"/>
        </w:rPr>
        <w:t xml:space="preserve">)</w:t>
      </w:r>
      <w:r/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  <w:t xml:space="preserve">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П</w:t>
      </w:r>
      <w:r>
        <w:rPr>
          <w:rFonts w:eastAsia="Times New Roman" w:cs="Times New Roman"/>
          <w:sz w:val="24"/>
          <w:szCs w:val="24"/>
          <w:lang w:eastAsia="ru-RU"/>
        </w:rPr>
        <w:t xml:space="preserve">ринятие </w:t>
      </w:r>
      <w:r>
        <w:rPr>
          <w:rFonts w:eastAsia="Times New Roman" w:cs="Times New Roman"/>
          <w:sz w:val="24"/>
          <w:szCs w:val="24"/>
          <w:lang w:eastAsia="ru-RU"/>
        </w:rPr>
        <w:t xml:space="preserve">этого закона </w:t>
      </w:r>
      <w:r>
        <w:rPr>
          <w:rFonts w:eastAsia="Times New Roman" w:cs="Times New Roman"/>
          <w:sz w:val="24"/>
          <w:szCs w:val="24"/>
          <w:lang w:eastAsia="ru-RU"/>
        </w:rPr>
        <w:t xml:space="preserve">устранило препятствия д</w:t>
      </w:r>
      <w:r>
        <w:rPr>
          <w:rFonts w:eastAsia="Times New Roman" w:cs="Times New Roman"/>
          <w:sz w:val="24"/>
          <w:szCs w:val="24"/>
          <w:lang w:eastAsia="ru-RU"/>
        </w:rPr>
        <w:t xml:space="preserve">ля применения ч. 3 ст. 8.8 КоАП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в том числе для садовых земельных участков.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Утверждение признаков неиспользования земельных участков позволило обеспечить возможнос</w:t>
      </w:r>
      <w:r>
        <w:rPr>
          <w:rFonts w:eastAsia="Times New Roman" w:cs="Times New Roman"/>
          <w:sz w:val="24"/>
          <w:szCs w:val="24"/>
          <w:lang w:eastAsia="ru-RU"/>
        </w:rPr>
        <w:t xml:space="preserve">ть применения ч. 3 ст. 8.8 КоАП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по де</w:t>
      </w:r>
      <w:r>
        <w:rPr>
          <w:rFonts w:eastAsia="Times New Roman" w:cs="Times New Roman"/>
          <w:sz w:val="24"/>
          <w:szCs w:val="24"/>
          <w:lang w:eastAsia="ru-RU"/>
        </w:rPr>
        <w:t xml:space="preserve">лам о привлечении к административной ответственности за неиспользование земельного участка, предназначенного в том числе для садоводства, в указанных целях в случае, если обязанность по использованию такого земельного участка в течение установленного закон</w:t>
      </w:r>
      <w:r>
        <w:rPr>
          <w:rFonts w:eastAsia="Times New Roman" w:cs="Times New Roman"/>
          <w:sz w:val="24"/>
          <w:szCs w:val="24"/>
          <w:lang w:eastAsia="ru-RU"/>
        </w:rPr>
        <w:t xml:space="preserve">ом срока предусмотрена законом.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Что касается, рассматриваемого случая, то, как было указано выше: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 </w:t>
      </w:r>
      <w:r>
        <w:rPr>
          <w:rFonts w:eastAsia="Times New Roman" w:cs="Times New Roman"/>
          <w:sz w:val="24"/>
          <w:szCs w:val="24"/>
          <w:lang w:eastAsia="ru-RU"/>
        </w:rPr>
        <w:t xml:space="preserve">на основании</w:t>
      </w:r>
      <w:r>
        <w:rPr>
          <w:rFonts w:eastAsia="Times New Roman" w:cs="Times New Roman"/>
          <w:sz w:val="24"/>
          <w:szCs w:val="24"/>
          <w:lang w:eastAsia="ru-RU"/>
        </w:rPr>
        <w:t xml:space="preserve"> п. 4 ст. 85.1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правообладатель земельного участка из состава земель населенных пунктов присту</w:t>
      </w:r>
      <w:r>
        <w:rPr>
          <w:rFonts w:eastAsia="Times New Roman" w:cs="Times New Roman"/>
          <w:sz w:val="24"/>
          <w:szCs w:val="24"/>
          <w:lang w:eastAsia="ru-RU"/>
        </w:rPr>
        <w:t xml:space="preserve">пает к использованию этого земельного участка в соответствии с его целевым назначением и разрешенным использованием со дня приобретения прав на него, а в случае, если требуется освоение этого земельного участка, по общему правилу (за исключением случая, пр</w:t>
      </w:r>
      <w:r>
        <w:rPr>
          <w:rFonts w:eastAsia="Times New Roman" w:cs="Times New Roman"/>
          <w:sz w:val="24"/>
          <w:szCs w:val="24"/>
          <w:lang w:eastAsia="ru-RU"/>
        </w:rPr>
        <w:t xml:space="preserve">едусмотренного п. 3 ст. 85.1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РФ, который не применим к рассматриваемой ситуации) не позднее трех лет с указанной даты;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 </w:t>
      </w:r>
      <w:r>
        <w:rPr>
          <w:rFonts w:eastAsia="Times New Roman" w:cs="Times New Roman"/>
          <w:sz w:val="24"/>
          <w:szCs w:val="24"/>
          <w:lang w:eastAsia="ru-RU"/>
        </w:rPr>
        <w:t xml:space="preserve">в силу</w:t>
      </w:r>
      <w:r>
        <w:rPr>
          <w:rFonts w:eastAsia="Times New Roman" w:cs="Times New Roman"/>
          <w:sz w:val="24"/>
          <w:szCs w:val="24"/>
          <w:lang w:eastAsia="ru-RU"/>
        </w:rPr>
        <w:t xml:space="preserve"> п. 2 ст. 85.1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срок освоения земельного участка из состава земель населенных пунктов по общему правилу (за исключением случа</w:t>
      </w:r>
      <w:r>
        <w:rPr>
          <w:rFonts w:eastAsia="Times New Roman" w:cs="Times New Roman"/>
          <w:sz w:val="24"/>
          <w:szCs w:val="24"/>
          <w:lang w:eastAsia="ru-RU"/>
        </w:rPr>
        <w:t xml:space="preserve">ев, предусмотренных ст. 85.1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РФ, которые не применимы к рассматриваемой ситуации) составляет три года, в силу чего срок освоения рассматриваемого садового земельного участка составляет три года.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Таким образом, состав правонарушения, пре</w:t>
      </w:r>
      <w:r>
        <w:rPr>
          <w:rFonts w:eastAsia="Times New Roman" w:cs="Times New Roman"/>
          <w:sz w:val="24"/>
          <w:szCs w:val="24"/>
          <w:lang w:eastAsia="ru-RU"/>
        </w:rPr>
        <w:t xml:space="preserve">дусмотренного ч. 3 ст. 8.8 КоАП </w:t>
      </w:r>
      <w:r>
        <w:rPr>
          <w:rFonts w:eastAsia="Times New Roman" w:cs="Times New Roman"/>
          <w:sz w:val="24"/>
          <w:szCs w:val="24"/>
          <w:lang w:eastAsia="ru-RU"/>
        </w:rPr>
        <w:t xml:space="preserve">Р</w:t>
      </w:r>
      <w:r>
        <w:rPr>
          <w:rFonts w:eastAsia="Times New Roman" w:cs="Times New Roman"/>
          <w:sz w:val="24"/>
          <w:szCs w:val="24"/>
          <w:lang w:eastAsia="ru-RU"/>
        </w:rPr>
        <w:t xml:space="preserve">Ф, отсутствует ввиду того, что </w:t>
      </w:r>
      <w:r>
        <w:rPr>
          <w:rFonts w:eastAsia="Times New Roman" w:cs="Times New Roman"/>
          <w:sz w:val="24"/>
          <w:szCs w:val="24"/>
          <w:lang w:eastAsia="ru-RU"/>
        </w:rPr>
        <w:t xml:space="preserve">срок освоения рассматриваемого садового земельного участка с </w:t>
      </w:r>
      <w:r>
        <w:rPr>
          <w:rFonts w:eastAsia="Times New Roman" w:cs="Times New Roman"/>
          <w:sz w:val="24"/>
          <w:szCs w:val="24"/>
          <w:lang w:eastAsia="ru-RU"/>
        </w:rPr>
        <w:t xml:space="preserve">24.04.2025 по 23.04.2028, в силу чего землепользов</w:t>
      </w:r>
      <w:r>
        <w:rPr>
          <w:rFonts w:eastAsia="Times New Roman" w:cs="Times New Roman"/>
          <w:sz w:val="24"/>
          <w:szCs w:val="24"/>
          <w:lang w:eastAsia="ru-RU"/>
        </w:rPr>
        <w:t xml:space="preserve">атель </w:t>
      </w:r>
      <w:r>
        <w:rPr>
          <w:rFonts w:eastAsia="Times New Roman" w:cs="Times New Roman"/>
          <w:sz w:val="24"/>
          <w:szCs w:val="24"/>
          <w:lang w:eastAsia="ru-RU"/>
        </w:rPr>
        <w:t xml:space="preserve">в соответствии с</w:t>
      </w:r>
      <w:r>
        <w:rPr>
          <w:rFonts w:eastAsia="Times New Roman" w:cs="Times New Roman"/>
          <w:sz w:val="24"/>
          <w:szCs w:val="24"/>
          <w:lang w:eastAsia="ru-RU"/>
        </w:rPr>
        <w:t xml:space="preserve"> п. 4 ст. 85.1 ЗК </w:t>
      </w:r>
      <w:r>
        <w:rPr>
          <w:rFonts w:eastAsia="Times New Roman" w:cs="Times New Roman"/>
          <w:sz w:val="24"/>
          <w:szCs w:val="24"/>
          <w:lang w:eastAsia="ru-RU"/>
        </w:rPr>
        <w:t xml:space="preserve">РФ еще не приступил к использованию этого земельного участка в соответствии с его целевым назначением и разрешенным использованием.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Таким образом: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635"/>
        <w:numPr>
          <w:ilvl w:val="0"/>
          <w:numId w:val="2"/>
        </w:numPr>
        <w:ind w:left="0" w:firstLine="709"/>
        <w:tabs>
          <w:tab w:val="left" w:pos="993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изъятие земельного участка ввиду неиспользования не представляется возможным;</w:t>
      </w:r>
      <w:r>
        <w:rPr>
          <w:rFonts w:cs="Times New Roman"/>
          <w:sz w:val="24"/>
          <w:szCs w:val="24"/>
        </w:rPr>
      </w:r>
    </w:p>
    <w:p>
      <w:pPr>
        <w:pStyle w:val="635"/>
        <w:numPr>
          <w:ilvl w:val="0"/>
          <w:numId w:val="2"/>
        </w:numPr>
        <w:ind w:left="0" w:firstLine="709"/>
        <w:tabs>
          <w:tab w:val="left" w:pos="993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состав административного правонарушения данных действий (бездействия) отсутствует;</w:t>
      </w:r>
      <w:r>
        <w:rPr>
          <w:rFonts w:cs="Times New Roman"/>
          <w:sz w:val="24"/>
          <w:szCs w:val="24"/>
        </w:rPr>
      </w:r>
    </w:p>
    <w:p>
      <w:pPr>
        <w:pStyle w:val="635"/>
        <w:numPr>
          <w:ilvl w:val="0"/>
          <w:numId w:val="2"/>
        </w:numPr>
        <w:ind w:left="0" w:firstLine="709"/>
        <w:tabs>
          <w:tab w:val="left" w:pos="993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срок освоения земельного участка данной категории составляет три года.</w:t>
      </w:r>
      <w:r>
        <w:rPr>
          <w:rFonts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 w:customStyle="1">
    <w:name w:val="Default"/>
    <w:pPr>
      <w:ind w:firstLine="0"/>
      <w:jc w:val="left"/>
    </w:pPr>
    <w:rPr>
      <w:rFonts w:ascii="Verdana" w:hAnsi="Verdana" w:cs="Verdana"/>
      <w:color w:val="000000"/>
      <w:sz w:val="24"/>
      <w:szCs w:val="24"/>
    </w:rPr>
  </w:style>
  <w:style w:type="paragraph" w:styleId="626">
    <w:name w:val="Normal (Web)"/>
    <w:basedOn w:val="621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627">
    <w:name w:val="Hyperlink"/>
    <w:basedOn w:val="622"/>
    <w:uiPriority w:val="99"/>
    <w:unhideWhenUsed/>
    <w:rPr>
      <w:color w:val="0563c1" w:themeColor="hyperlink"/>
      <w:u w:val="single"/>
    </w:rPr>
  </w:style>
  <w:style w:type="character" w:styleId="628">
    <w:name w:val="annotation reference"/>
    <w:basedOn w:val="622"/>
    <w:uiPriority w:val="99"/>
    <w:semiHidden/>
    <w:unhideWhenUsed/>
    <w:rPr>
      <w:sz w:val="16"/>
      <w:szCs w:val="16"/>
    </w:rPr>
  </w:style>
  <w:style w:type="paragraph" w:styleId="629">
    <w:name w:val="annotation text"/>
    <w:basedOn w:val="621"/>
    <w:link w:val="630"/>
    <w:uiPriority w:val="99"/>
    <w:semiHidden/>
    <w:unhideWhenUsed/>
    <w:rPr>
      <w:sz w:val="20"/>
      <w:szCs w:val="20"/>
    </w:rPr>
  </w:style>
  <w:style w:type="character" w:styleId="630" w:customStyle="1">
    <w:name w:val="Текст примечания Знак"/>
    <w:basedOn w:val="622"/>
    <w:link w:val="629"/>
    <w:uiPriority w:val="99"/>
    <w:semiHidden/>
    <w:rPr>
      <w:sz w:val="20"/>
      <w:szCs w:val="20"/>
    </w:rPr>
  </w:style>
  <w:style w:type="paragraph" w:styleId="631">
    <w:name w:val="annotation subject"/>
    <w:basedOn w:val="629"/>
    <w:next w:val="629"/>
    <w:link w:val="632"/>
    <w:uiPriority w:val="99"/>
    <w:semiHidden/>
    <w:unhideWhenUsed/>
    <w:rPr>
      <w:b/>
      <w:bCs/>
    </w:rPr>
  </w:style>
  <w:style w:type="character" w:styleId="632" w:customStyle="1">
    <w:name w:val="Тема примечания Знак"/>
    <w:basedOn w:val="630"/>
    <w:link w:val="631"/>
    <w:uiPriority w:val="99"/>
    <w:semiHidden/>
    <w:rPr>
      <w:b/>
      <w:bCs/>
      <w:sz w:val="20"/>
      <w:szCs w:val="20"/>
    </w:rPr>
  </w:style>
  <w:style w:type="paragraph" w:styleId="633">
    <w:name w:val="Balloon Text"/>
    <w:basedOn w:val="621"/>
    <w:link w:val="63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34" w:customStyle="1">
    <w:name w:val="Текст выноски Знак"/>
    <w:basedOn w:val="622"/>
    <w:link w:val="633"/>
    <w:uiPriority w:val="99"/>
    <w:semiHidden/>
    <w:rPr>
      <w:rFonts w:ascii="Segoe UI" w:hAnsi="Segoe UI" w:cs="Segoe UI"/>
      <w:sz w:val="18"/>
      <w:szCs w:val="18"/>
    </w:rPr>
  </w:style>
  <w:style w:type="paragraph" w:styleId="635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NIAEP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Алексей Дмитриевич</dc:creator>
  <cp:keywords/>
  <dc:description/>
  <cp:lastModifiedBy>Светлана Минина</cp:lastModifiedBy>
  <cp:revision>218</cp:revision>
  <dcterms:created xsi:type="dcterms:W3CDTF">2025-09-26T03:54:00Z</dcterms:created>
  <dcterms:modified xsi:type="dcterms:W3CDTF">2025-10-31T20:32:34Z</dcterms:modified>
</cp:coreProperties>
</file>