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10" w:rsidRPr="00653E10" w:rsidRDefault="00653E10" w:rsidP="00E170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1 </w:t>
      </w:r>
      <w:r w:rsidRPr="00653E10">
        <w:rPr>
          <w:rFonts w:ascii="Times New Roman" w:hAnsi="Times New Roman" w:cs="Times New Roman"/>
          <w:b/>
          <w:sz w:val="24"/>
          <w:szCs w:val="24"/>
        </w:rPr>
        <w:t>ТРУДОВЫЕ СПОРЫ</w:t>
      </w:r>
    </w:p>
    <w:p w:rsidR="00653E10" w:rsidRDefault="00653E10" w:rsidP="00E170F9">
      <w:pPr>
        <w:spacing w:line="240" w:lineRule="auto"/>
      </w:pP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653E10">
        <w:rPr>
          <w:rFonts w:ascii="Times New Roman" w:hAnsi="Times New Roman" w:cs="Times New Roman"/>
          <w:sz w:val="24"/>
          <w:szCs w:val="24"/>
        </w:rPr>
        <w:t xml:space="preserve">26 октября 2023 г.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 обратилась в суд с иском к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– учреждение, работодатель) о защите трудовых прав.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       В обоснование заявленных требований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 указала, что с 9 января 2007 г. замещала должность мастера-пожарного специальной пожарно-спасательной части учреждения, находящегося на территории закрытого административно-территориального образования, и с 1 июля 2023 г. была уволена со службы по выслуге лет, дающей право на получение пенсии.</w:t>
      </w:r>
    </w:p>
    <w:p w:rsid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       При увольнении в трудовой книжке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 содержались сведения о принятии на службу в учреждение без указания занимаемой должности, об увольнении со службы и об общем времени службы в учреждении со ссылкой на соответствующие приказы представителя нанимателя. Сведения о приеме на работу по конкретной должности, об увольнении и об основаниях прекращения действия служебного контракта указаны не были.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       Окончательный расчет в день увольнения работодателем произведен не был: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- за период с 2017 г. по 2023 г. работодателем необоснованно приостановлена выплата надбавки к должностному окладу за службу в закрытом административно-территориальном образовании;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3E10">
        <w:rPr>
          <w:rFonts w:ascii="Times New Roman" w:hAnsi="Times New Roman" w:cs="Times New Roman"/>
          <w:sz w:val="24"/>
          <w:szCs w:val="24"/>
        </w:rPr>
        <w:t xml:space="preserve">- за период с января 2017 г. по январь 2021 г. в связи с принятием приказа МЧС России от 9 января 2017 г. № 1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 не выплачивались надбавки за работу в аппаратах защиты органов дыхания (на занятиях – в размере 5% должностного оклада, на пожаре – в размере 10% должностного оклада), в то время как ее служба в спорный период была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непосредственно связана с применением на тренировках и при тушении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>пожаров аппаратов защиты органов дыхания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с использованием емкостей под избыточным (высоким) давлением;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- за период с 2020 г. по день увольнения работодателем не была обеспечена выплата дополнительной денежной компенсации за выполнение служебных обязанностей в выходные и нерабочие праздничные дни.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       После увольнения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Р.А., не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>имеющая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юридического образования, обращалась к работодателю и в государственную инспекцию труда с требованием о восстановлении нарушенных служебных прав.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 xml:space="preserve">Требование осталось без удовлетворения, поэтому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 просила суд возложить на учреждение обязанность внести в ее трудовую книжку сведения о приеме и увольнении с занимаемой должности, а также об основаниях увольнения, заверив подписью руководителя организации, взыскать задолженность по выплате ежемесячной надбавки за службу в закрытом административно-территориальном образовании, задолженность по выплате ежемесячных надбавок за работу в аппаратах защиты органов дыхания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>, а также задолженность по выплате компенсации за работу в выходные и праздничные дни.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       Возражая против удовлетворения заявленных требований, учреждение указало: трудовая книжка заявителя оформлена надлежащим образом; выплата надбавки к должностному окладу за службу в закрытом административно-территориальном образовании нормативными актами не предусмотрена; в период с января 2017 г. по январь </w:t>
      </w:r>
      <w:r w:rsidRPr="00653E10">
        <w:rPr>
          <w:rFonts w:ascii="Times New Roman" w:hAnsi="Times New Roman" w:cs="Times New Roman"/>
          <w:sz w:val="24"/>
          <w:szCs w:val="24"/>
        </w:rPr>
        <w:lastRenderedPageBreak/>
        <w:t xml:space="preserve">2021 г. подразделение, в котором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 замещала должность мастера-пожарного специальной пожарно-спасательной части специального управления, не соответствовало пункту 2 Перечня Приложения № 1 к Приказу МЧС России от 9 января 2017 г. № 1,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следовательно, основания для выплаты надбавки за работу в аппаратах защиты органов дыхания у работодателя отсутствовали; в нарушение требований ведомственных актов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 с рапортом о предоставлении ей дополнительного времени отдыха либо денежной компенсации за выполнение служебных обязанностей в выходные и нерабочие праздничные дни до увольнения не обращалась.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Кроме того, учреждение указало на пропуск срока, установленного на обращение в суд за разрешением трудового (служебного) спора, что является самостоятельным основанием для отказа в удовлетворении заявленных требований.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       Решением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Саровского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городского суда Нижегородской области в удовлетворении иска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10">
        <w:rPr>
          <w:rFonts w:ascii="Times New Roman" w:hAnsi="Times New Roman" w:cs="Times New Roman"/>
          <w:sz w:val="24"/>
          <w:szCs w:val="24"/>
        </w:rPr>
        <w:t xml:space="preserve">было отказано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>в полном объеме по причине пропуска срока на обращение в суд за разрешением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индивидуального трудового (служебного) спора. Также решением суда с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Р.А., как с проигравшей стороны, в пользу учреждения были взысканы расходы на оплату услуг представителя ответчика в размере 20 000 руб. 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Calibri" w:cs="Times New Roman"/>
          <w:sz w:val="24"/>
          <w:szCs w:val="24"/>
        </w:rPr>
        <w:t>❓</w:t>
      </w:r>
      <w:r w:rsidRPr="00653E10">
        <w:rPr>
          <w:rFonts w:ascii="Times New Roman" w:hAnsi="Times New Roman" w:cs="Times New Roman"/>
          <w:sz w:val="24"/>
          <w:szCs w:val="24"/>
        </w:rPr>
        <w:t xml:space="preserve">  Вопросы: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1. Определите надлежащие способы защиты трудовых (служебных) прав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 xml:space="preserve">2. Какие обстоятельства должны быть учтены при проверке соблюдения работником срока на обращение в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и по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причинам этот срок может быть восстановлен?</w:t>
      </w:r>
    </w:p>
    <w:p w:rsidR="00653E10" w:rsidRP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3. Раскройте особенности родовой и территориальной подсудности рассматриваемого спора, предмета и средств доказывания по нему.</w:t>
      </w:r>
    </w:p>
    <w:p w:rsidR="000C4EF4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4. 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(служебного) спора.</w:t>
      </w:r>
    </w:p>
    <w:p w:rsid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E10" w:rsidRDefault="00653E10" w:rsidP="00E17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E10" w:rsidRDefault="00653E10" w:rsidP="00E170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E10">
        <w:rPr>
          <w:rFonts w:ascii="Times New Roman" w:hAnsi="Times New Roman" w:cs="Times New Roman"/>
          <w:b/>
          <w:sz w:val="24"/>
          <w:szCs w:val="24"/>
        </w:rPr>
        <w:t>Ответ на вопрос № 1</w:t>
      </w:r>
    </w:p>
    <w:p w:rsidR="00653E10" w:rsidRPr="00653E10" w:rsidRDefault="00653E10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53E10">
        <w:rPr>
          <w:rFonts w:ascii="Times New Roman" w:hAnsi="Times New Roman" w:cs="Times New Roman"/>
          <w:sz w:val="24"/>
          <w:szCs w:val="24"/>
        </w:rPr>
        <w:t>. Каждый работник имеет право защищать свои трудовые права и свободы всеми способами, не запрещенными законом.</w:t>
      </w:r>
    </w:p>
    <w:p w:rsidR="00653E10" w:rsidRPr="00653E10" w:rsidRDefault="00653E10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 </w:t>
      </w:r>
    </w:p>
    <w:p w:rsidR="00653E10" w:rsidRPr="00653E10" w:rsidRDefault="00653E10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Согласно ст. 352 Трудового кодекса РФ (далее – ТК РФ) основными способами защиты трудовых прав и свобод являются:</w:t>
      </w:r>
    </w:p>
    <w:p w:rsidR="00653E10" w:rsidRPr="00653E10" w:rsidRDefault="00765E0A" w:rsidP="00E170F9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</w:t>
      </w:r>
      <w:r w:rsidR="00653E10" w:rsidRPr="00653E10">
        <w:rPr>
          <w:rFonts w:ascii="Times New Roman" w:hAnsi="Times New Roman" w:cs="Times New Roman"/>
          <w:sz w:val="24"/>
          <w:szCs w:val="24"/>
        </w:rPr>
        <w:t>амоз</w:t>
      </w:r>
      <w:r>
        <w:rPr>
          <w:rFonts w:ascii="Times New Roman" w:hAnsi="Times New Roman" w:cs="Times New Roman"/>
          <w:sz w:val="24"/>
          <w:szCs w:val="24"/>
        </w:rPr>
        <w:t>ащита работниками трудовых прав.</w:t>
      </w:r>
      <w:r w:rsidR="00653E10">
        <w:rPr>
          <w:rFonts w:ascii="Times New Roman" w:hAnsi="Times New Roman" w:cs="Times New Roman"/>
          <w:sz w:val="24"/>
          <w:szCs w:val="24"/>
        </w:rPr>
        <w:t xml:space="preserve"> </w:t>
      </w:r>
      <w:r w:rsidR="00653E10" w:rsidRPr="00653E10">
        <w:rPr>
          <w:rFonts w:ascii="Times New Roman" w:hAnsi="Times New Roman" w:cs="Times New Roman"/>
          <w:sz w:val="24"/>
          <w:szCs w:val="24"/>
        </w:rPr>
        <w:t xml:space="preserve">Самозащита - самостоятельные активные действия работника по охране своих трудовых прав и свобод при наличии их грубого </w:t>
      </w:r>
      <w:r w:rsidR="00653E10" w:rsidRPr="00653E10">
        <w:rPr>
          <w:rFonts w:ascii="Times New Roman" w:hAnsi="Times New Roman" w:cs="Times New Roman"/>
          <w:sz w:val="24"/>
          <w:szCs w:val="24"/>
        </w:rPr>
        <w:lastRenderedPageBreak/>
        <w:t>нарушения, указанного в законе или ином нормативном правовом акте, содержащем нормы трудового права.</w:t>
      </w:r>
    </w:p>
    <w:p w:rsidR="00653E10" w:rsidRPr="00653E10" w:rsidRDefault="00765E0A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</w:t>
      </w:r>
      <w:r w:rsidR="00653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653E10">
        <w:rPr>
          <w:rFonts w:ascii="Times New Roman" w:hAnsi="Times New Roman" w:cs="Times New Roman"/>
          <w:sz w:val="24"/>
          <w:szCs w:val="24"/>
        </w:rPr>
        <w:t xml:space="preserve"> в</w:t>
      </w:r>
      <w:r w:rsidR="00653E10" w:rsidRPr="00653E10">
        <w:rPr>
          <w:rFonts w:ascii="Times New Roman" w:hAnsi="Times New Roman" w:cs="Times New Roman"/>
          <w:sz w:val="24"/>
          <w:szCs w:val="24"/>
        </w:rPr>
        <w:t xml:space="preserve"> целях самозащиты трудовых прав работник, известив работодателя в письменной форме, может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ТК РФ. На время отказа от указанной работы за работником сохраняются все права, предусмотренные трудовым законодательством и иными актами, содержащими нормы трудового права (ст. 379 ТК РФ).</w:t>
      </w:r>
    </w:p>
    <w:p w:rsidR="00653E10" w:rsidRPr="00653E10" w:rsidRDefault="00765E0A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53E10" w:rsidRPr="00653E10">
        <w:rPr>
          <w:rFonts w:ascii="Times New Roman" w:hAnsi="Times New Roman" w:cs="Times New Roman"/>
          <w:sz w:val="24"/>
          <w:szCs w:val="24"/>
        </w:rPr>
        <w:t>ащита трудовых прав и законных интересов работ</w:t>
      </w:r>
      <w:r>
        <w:rPr>
          <w:rFonts w:ascii="Times New Roman" w:hAnsi="Times New Roman" w:cs="Times New Roman"/>
          <w:sz w:val="24"/>
          <w:szCs w:val="24"/>
        </w:rPr>
        <w:t>ников профессиональными союзами.</w:t>
      </w:r>
      <w:r w:rsidR="00653E10">
        <w:rPr>
          <w:rFonts w:ascii="Times New Roman" w:hAnsi="Times New Roman" w:cs="Times New Roman"/>
          <w:sz w:val="24"/>
          <w:szCs w:val="24"/>
        </w:rPr>
        <w:t xml:space="preserve"> </w:t>
      </w:r>
      <w:r w:rsidR="00653E10" w:rsidRPr="00653E10">
        <w:rPr>
          <w:rFonts w:ascii="Times New Roman" w:hAnsi="Times New Roman" w:cs="Times New Roman"/>
          <w:sz w:val="24"/>
          <w:szCs w:val="24"/>
        </w:rPr>
        <w:t xml:space="preserve">Статьей 370 ТК РФ закреплено право профессиональных союзов на осуществление </w:t>
      </w:r>
      <w:proofErr w:type="gramStart"/>
      <w:r w:rsidR="00653E10" w:rsidRPr="00653E1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53E10" w:rsidRPr="00653E10">
        <w:rPr>
          <w:rFonts w:ascii="Times New Roman" w:hAnsi="Times New Roman" w:cs="Times New Roman"/>
          <w:sz w:val="24"/>
          <w:szCs w:val="24"/>
        </w:rPr>
        <w:t xml:space="preserve">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ими условий коллективных договоров и соглашений. </w:t>
      </w:r>
      <w:proofErr w:type="gramStart"/>
      <w:r w:rsidR="00653E10" w:rsidRPr="00653E10">
        <w:rPr>
          <w:rFonts w:ascii="Times New Roman" w:hAnsi="Times New Roman" w:cs="Times New Roman"/>
          <w:sz w:val="24"/>
          <w:szCs w:val="24"/>
        </w:rPr>
        <w:t>Профсоюзы в своей деятельности независимы от органов исполнительной власти, органов местного самоуправления, работодателей и других общественных объединений, неподотчетны и неподконтрольны им.  Целью создания профсоюзных организаций является осуществление взаимодействия с работодателем в интересах работников.</w:t>
      </w:r>
      <w:proofErr w:type="gramEnd"/>
    </w:p>
    <w:p w:rsidR="00653E10" w:rsidRPr="00653E10" w:rsidRDefault="00653E10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E10">
        <w:rPr>
          <w:rFonts w:ascii="Times New Roman" w:hAnsi="Times New Roman" w:cs="Times New Roman"/>
          <w:sz w:val="24"/>
          <w:szCs w:val="24"/>
        </w:rPr>
        <w:t>Одной из возможностей профсоюза в сфере защиты прав и законных интересов работников является обязанность работодателя в случаях, предусмотренных ТК РФ, принять определенные решения с учетом мнения профсоюзной организации.</w:t>
      </w:r>
    </w:p>
    <w:p w:rsidR="00653E10" w:rsidRPr="00653E10" w:rsidRDefault="00765E0A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53E10" w:rsidRPr="00653E10">
        <w:rPr>
          <w:rFonts w:ascii="Times New Roman" w:hAnsi="Times New Roman" w:cs="Times New Roman"/>
          <w:sz w:val="24"/>
          <w:szCs w:val="24"/>
        </w:rPr>
        <w:t xml:space="preserve">осударственный надзор и </w:t>
      </w:r>
      <w:proofErr w:type="gramStart"/>
      <w:r w:rsidR="00653E10" w:rsidRPr="00653E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53E10" w:rsidRPr="00653E10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</w:t>
      </w:r>
      <w:r>
        <w:rPr>
          <w:rFonts w:ascii="Times New Roman" w:hAnsi="Times New Roman" w:cs="Times New Roman"/>
          <w:sz w:val="24"/>
          <w:szCs w:val="24"/>
        </w:rPr>
        <w:t xml:space="preserve">одержащих нормы трудового права. </w:t>
      </w:r>
      <w:r w:rsidRPr="00765E0A">
        <w:rPr>
          <w:rFonts w:ascii="Times New Roman" w:hAnsi="Times New Roman" w:cs="Times New Roman"/>
          <w:sz w:val="24"/>
          <w:szCs w:val="24"/>
        </w:rPr>
        <w:t>Работник может обратиться в федеральную инспекцию труда, поскольку именно она осуществляет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всеми работодателями, в том числе и бюджетными учреждениями, на территории Российской Федерации (ст. 353 ТК РФ).</w:t>
      </w:r>
    </w:p>
    <w:p w:rsidR="00765E0A" w:rsidRPr="00765E0A" w:rsidRDefault="00765E0A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53E10" w:rsidRPr="00653E10">
        <w:rPr>
          <w:rFonts w:ascii="Times New Roman" w:hAnsi="Times New Roman" w:cs="Times New Roman"/>
          <w:sz w:val="24"/>
          <w:szCs w:val="24"/>
        </w:rPr>
        <w:t>удебная защита.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E0A">
        <w:rPr>
          <w:rFonts w:ascii="Times New Roman" w:hAnsi="Times New Roman" w:cs="Times New Roman"/>
          <w:sz w:val="24"/>
          <w:szCs w:val="24"/>
        </w:rPr>
        <w:t>В суд может быть передан любой трудовой спор. Конституция РФ гарантирует каждому судебную защиту его прав и свобод (ч. 1 ст. 46). Граждане вправе вести свои дела в суде лично или через представителей (</w:t>
      </w:r>
      <w:proofErr w:type="gramStart"/>
      <w:r w:rsidRPr="00765E0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65E0A">
        <w:rPr>
          <w:rFonts w:ascii="Times New Roman" w:hAnsi="Times New Roman" w:cs="Times New Roman"/>
          <w:sz w:val="24"/>
          <w:szCs w:val="24"/>
        </w:rPr>
        <w:t>. 1 ст. 48 Гражданского процессуального кодекса РФ). Рассмотрением споров из трудовых отношений занимаются суды общей юрисдикции.</w:t>
      </w:r>
    </w:p>
    <w:p w:rsidR="00765E0A" w:rsidRPr="00765E0A" w:rsidRDefault="00765E0A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0A">
        <w:rPr>
          <w:rFonts w:ascii="Times New Roman" w:hAnsi="Times New Roman" w:cs="Times New Roman"/>
          <w:sz w:val="24"/>
          <w:szCs w:val="24"/>
        </w:rPr>
        <w:t>При обращении в суд с иском по требованиям, вытекающим из трудовых отношений, в том числе по трудовым договорам, носящим гражданско-правовой характер, работники освобождаются от оплаты пошлин и судебных расходов (ст. 393 ТК РФ, ст. 333.36 НК РФ). </w:t>
      </w:r>
    </w:p>
    <w:p w:rsidR="00653E10" w:rsidRDefault="00765E0A" w:rsidP="00E170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более целесообразный способ защиты трудовых прав </w:t>
      </w:r>
      <w:proofErr w:type="spellStart"/>
      <w:r w:rsidRPr="00653E1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653E10">
        <w:rPr>
          <w:rFonts w:ascii="Times New Roman" w:hAnsi="Times New Roman" w:cs="Times New Roman"/>
          <w:sz w:val="24"/>
          <w:szCs w:val="24"/>
        </w:rPr>
        <w:t xml:space="preserve"> Р.А.</w:t>
      </w:r>
      <w:r>
        <w:rPr>
          <w:rFonts w:ascii="Times New Roman" w:hAnsi="Times New Roman" w:cs="Times New Roman"/>
          <w:sz w:val="24"/>
          <w:szCs w:val="24"/>
        </w:rPr>
        <w:t xml:space="preserve">, судебный, так как способ </w:t>
      </w:r>
      <w:r w:rsidR="00653E10" w:rsidRPr="00653E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3E10">
        <w:rPr>
          <w:rFonts w:ascii="Times New Roman" w:hAnsi="Times New Roman" w:cs="Times New Roman"/>
          <w:sz w:val="24"/>
          <w:szCs w:val="24"/>
        </w:rPr>
        <w:t xml:space="preserve">осударственный надзор и </w:t>
      </w:r>
      <w:proofErr w:type="gramStart"/>
      <w:r w:rsidRPr="00653E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3E10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</w:t>
      </w:r>
      <w:r>
        <w:rPr>
          <w:rFonts w:ascii="Times New Roman" w:hAnsi="Times New Roman" w:cs="Times New Roman"/>
          <w:sz w:val="24"/>
          <w:szCs w:val="24"/>
        </w:rPr>
        <w:t>одержащих нормы трудового права не принес результата.</w:t>
      </w:r>
    </w:p>
    <w:p w:rsidR="00C311AB" w:rsidRPr="00C311AB" w:rsidRDefault="00765E0A" w:rsidP="00E170F9">
      <w:pPr>
        <w:pStyle w:val="a3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>
        <w:t xml:space="preserve">2. </w:t>
      </w:r>
      <w:proofErr w:type="gramStart"/>
      <w:r w:rsidR="00C311AB">
        <w:t xml:space="preserve">Сроки на обращение в суд установлены статьей 392 ТК РФ </w:t>
      </w:r>
      <w:bookmarkStart w:id="0" w:name="p0"/>
      <w:bookmarkEnd w:id="0"/>
      <w:r w:rsidR="00C311AB" w:rsidRPr="00C311AB">
        <w:rPr>
          <w:rFonts w:eastAsia="Times New Roman"/>
          <w:lang w:eastAsia="ru-RU"/>
        </w:rPr>
        <w:t>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</w:t>
      </w:r>
      <w:proofErr w:type="gramEnd"/>
      <w:r w:rsidR="00C311AB" w:rsidRPr="00C311AB">
        <w:rPr>
          <w:rFonts w:eastAsia="Times New Roman"/>
          <w:lang w:eastAsia="ru-RU"/>
        </w:rPr>
        <w:t xml:space="preserve"> книжки или со дня предоставления работнику в </w:t>
      </w:r>
      <w:r w:rsidR="00C311AB" w:rsidRPr="00C311AB">
        <w:rPr>
          <w:rFonts w:eastAsia="Times New Roman"/>
          <w:lang w:eastAsia="ru-RU"/>
        </w:rPr>
        <w:lastRenderedPageBreak/>
        <w:t>связи с его увольнением сведений о трудовой деятельности (</w:t>
      </w:r>
      <w:hyperlink r:id="rId5" w:history="1">
        <w:r w:rsidR="00C311AB" w:rsidRPr="00C311AB">
          <w:rPr>
            <w:rFonts w:eastAsia="Times New Roman"/>
            <w:lang w:eastAsia="ru-RU"/>
          </w:rPr>
          <w:t>статья 66.1</w:t>
        </w:r>
      </w:hyperlink>
      <w:r w:rsidR="00C311AB" w:rsidRPr="00C311AB">
        <w:rPr>
          <w:rFonts w:eastAsia="Times New Roman"/>
          <w:lang w:eastAsia="ru-RU"/>
        </w:rPr>
        <w:t xml:space="preserve"> </w:t>
      </w:r>
      <w:r w:rsidR="00C311AB">
        <w:rPr>
          <w:rFonts w:eastAsia="Times New Roman"/>
          <w:lang w:eastAsia="ru-RU"/>
        </w:rPr>
        <w:t>ТК РФ</w:t>
      </w:r>
      <w:r w:rsidR="00C311AB" w:rsidRPr="00C311AB">
        <w:rPr>
          <w:rFonts w:eastAsia="Times New Roman"/>
          <w:lang w:eastAsia="ru-RU"/>
        </w:rPr>
        <w:t>) у работодателя по последнему месту работы.</w:t>
      </w:r>
    </w:p>
    <w:p w:rsidR="00C311AB" w:rsidRP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"/>
      <w:bookmarkEnd w:id="1"/>
      <w:proofErr w:type="gramStart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 </w:t>
      </w:r>
      <w:proofErr w:type="gramEnd"/>
    </w:p>
    <w:p w:rsidR="00C311AB" w:rsidRP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"/>
      <w:bookmarkEnd w:id="2"/>
      <w:proofErr w:type="gramStart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спора о компенсации морального вреда, причиненного работнику вследствие нарушения его трудовых прав,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суда, которым эти права были восстановлены полностью или частично. </w:t>
      </w:r>
      <w:proofErr w:type="gramEnd"/>
    </w:p>
    <w:p w:rsid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"/>
      <w:bookmarkEnd w:id="3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пропуске по уважительным причинам сроков, установленных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РФ</w:t>
      </w:r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восстановлены судом.</w:t>
      </w:r>
    </w:p>
    <w:p w:rsid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трудовом законодательстве используется термин «срок обращения в суд», а не «исковая давность». Восстановлению срока исковой давности посвящены ст. 205 Гражданского кодекса РФ и Постановление Пленума Верховного Суда РФ от 29 сентября 2015 г. № 43. Работники порой ссылаются на них, обосновывая уважительность причин пропуска срока обращения в суд. Такой подход является неверным, поскольку нормы гражданского законодательства неприменимы к трудовым правоотношениям (ст. 5 ТК РФ).</w:t>
      </w:r>
    </w:p>
    <w:p w:rsid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6" w:history="1">
        <w:r w:rsidRPr="00C311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пятом п. 5</w:t>
        </w:r>
      </w:hyperlink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Пленума Верховного Суда Российской Федерации от 17 марта 2004 г. N 2 "О применении судами Российской Федерации Трудового кодекса Российской Федерации" (далее также - постановление Пленума Верховного Суда Российской Федерации от 17 марта 2004 г. N 2) разъяснено, что в качестве уважительных причин пропуска срока обращения в суд могут расцениваться обстоятельства, препятствовавшие данному работнику своевременно</w:t>
      </w:r>
      <w:proofErr w:type="gramEnd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с иском в суд за разрешением индивидуального трудового спора (например, болезнь истца, нахождение его в командировке, невозможность обращения в суд вследствие непреодолимой силы, необходимость осуществления ухода за тяжелобольными членами семьи).</w:t>
      </w:r>
    </w:p>
    <w:p w:rsid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уважительным причинам пропуска срока на обращение в суд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</w:t>
      </w:r>
      <w:hyperlink r:id="rId7" w:history="1">
        <w:r w:rsidRPr="00C311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392</w:t>
        </w:r>
      </w:hyperlink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 срок.</w:t>
      </w:r>
      <w:proofErr w:type="gramEnd"/>
    </w:p>
    <w:p w:rsidR="00C311AB" w:rsidRP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Оценивая, является ли то или иное обстоятельство достаточным для принятия решения о восстановлении пропущенного срока, суд не должен действовать произвольно, а обязан проверять и учитывать всю совокупность обстоятельств конкретного дела, не позволивших работнику своевременно обратиться в суд за разрешением индивидуального трудового спора. </w:t>
      </w:r>
      <w:proofErr w:type="gramStart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</w:t>
      </w:r>
      <w:proofErr w:type="gramEnd"/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будут восстановлены во внесудебном порядке.</w:t>
      </w:r>
    </w:p>
    <w:p w:rsidR="00C311AB" w:rsidRDefault="00C311AB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касающиеся причин пропуска работником срока на обращение в суд за разрешением индивидуального трудового спора, и их оценка судом должны быть отражены в решении (</w:t>
      </w:r>
      <w:hyperlink r:id="rId8" w:history="1">
        <w:r w:rsidRPr="003E46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4 статьи 198</w:t>
        </w:r>
      </w:hyperlink>
      <w:r w:rsidR="003E46EA"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 РФ)</w:t>
      </w:r>
      <w:r w:rsidRPr="00C3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46EA" w:rsidRPr="003E46EA" w:rsidRDefault="003E46EA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трудовых споров применяются правила Гражданского процессуального кодекса РФ (ГПК РФ). Поэтому, обращаясь в суд с иском о </w:t>
      </w:r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восстановлении нарушенных трудовых прав, необходимо опираться на положения трудового и гражданско-процессуального законодательства.</w:t>
      </w:r>
    </w:p>
    <w:p w:rsidR="003E46EA" w:rsidRPr="003E46EA" w:rsidRDefault="003E46EA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предварительном судебном заседании исследуется факт пропуска истцом срока обращения за </w:t>
      </w:r>
      <w:proofErr w:type="gramStart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защитой</w:t>
      </w:r>
      <w:proofErr w:type="gramEnd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рассматриваются возражения ответчика о таком пропуске. Если суд установит, что истец пропустил срок по причинам неуважительным, он откажет в иске без исследования других обстоятельств по делу (</w:t>
      </w:r>
      <w:proofErr w:type="gramStart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. 1, 6 ст. 152 ГПК РФ).</w:t>
      </w:r>
    </w:p>
    <w:p w:rsidR="003E46EA" w:rsidRPr="003E46EA" w:rsidRDefault="003E46EA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не вправе отказать в принятии иска из-за отсутствия ходатайства истца о восстановлении срока обращения (п. 5 Постановления Пленума Верховного Суда РФ от 17 марта 2004 г. № 2). Вопрос о пропуске срока суд разрешит, только если об этом заявит ответчик (</w:t>
      </w:r>
      <w:proofErr w:type="gramStart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12, ч. 6 ст. 152 ГПК РФ).</w:t>
      </w:r>
    </w:p>
    <w:p w:rsidR="003E46EA" w:rsidRPr="003E46EA" w:rsidRDefault="003E46EA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отсутствие ходатайства о восстановлении пропущенного срока не является препятствием для принятия иска к производству и рассмотрения дела. Однако</w:t>
      </w:r>
      <w:proofErr w:type="gramStart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работодатель-ответчик заявит о пропуске срока (сделать это можно вплоть до вынесения решения по делу), работнику-истцу придется обосновать причины. А суд уже будет решать, можно ли признать их уважительными.</w:t>
      </w:r>
    </w:p>
    <w:p w:rsidR="003E46EA" w:rsidRDefault="003E46EA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работодатель не заявит о пропуске срока в первой инстанции и суд разрешит спор по существу, то сослаться на пропуск в апелляционной инстанции у него не получится – суд не будет рассматривать его 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Start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E46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торого кассационного суда общей юрисдикции от 13 сентября 2022 г. по делу № 88-20290/2022.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7DE5" w:rsidRPr="001A7DE5" w:rsidRDefault="003E46EA" w:rsidP="00E17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A7DE5"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несколько вариантов определения подсудности судов для трудовых споров, а именно:</w:t>
      </w:r>
    </w:p>
    <w:p w:rsidR="001A7DE5" w:rsidRPr="001A7DE5" w:rsidRDefault="001A7DE5" w:rsidP="00E170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подсудность</w:t>
      </w:r>
      <w:r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споры распределяются по предмету и обстоятельствам между судебными инстанциями, расположенными на разных уровнях иерархии, на основании ст. ст. 23, 24, 25, 26 и 27 ГПК РФ;</w:t>
      </w:r>
    </w:p>
    <w:p w:rsidR="001A7DE5" w:rsidRDefault="001A7DE5" w:rsidP="00E170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A7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ерриториальная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подсудность</w:t>
      </w:r>
      <w:r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требование к работодателю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подавать по юридическому адресу</w:t>
      </w:r>
      <w:r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прямо указано в ст.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 ГПК РФ;</w:t>
      </w:r>
    </w:p>
    <w:p w:rsidR="001A7DE5" w:rsidRPr="001A7DE5" w:rsidRDefault="001A7DE5" w:rsidP="00E170F9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Альтернативная подсудность</w:t>
      </w:r>
      <w:r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Иски о восстановлении трудовых прав, связанные с возмещением убытков, могут предъявляться в суд по месту жительства истца.</w:t>
      </w:r>
    </w:p>
    <w:p w:rsidR="001A7DE5" w:rsidRPr="00E170F9" w:rsidRDefault="001A7DE5" w:rsidP="00E170F9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7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Споры о возмещении вреда</w:t>
      </w:r>
      <w:r w:rsidRPr="001A7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причиненного увечьем, иным повреждением здоровья или в результате смерти кормильца. Такие споры могут рассматриваться как по месту жительства заявителя, так и по месту причинения вреда.</w:t>
      </w:r>
    </w:p>
    <w:p w:rsidR="00E170F9" w:rsidRPr="00E170F9" w:rsidRDefault="00E170F9" w:rsidP="00E170F9">
      <w:pPr>
        <w:pStyle w:val="a6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пункта 1 части 1 </w:t>
      </w:r>
      <w:hyperlink r:id="rId9" w:history="1">
        <w:r w:rsidRPr="00E17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22</w:t>
        </w:r>
      </w:hyperlink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ГПК РФ и </w:t>
      </w:r>
      <w:hyperlink r:id="rId10" w:history="1">
        <w:r w:rsidRPr="00E17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382</w:t>
        </w:r>
      </w:hyperlink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E17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391</w:t>
        </w:r>
      </w:hyperlink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РФ  дела по спорам, возникшим из трудовых правоотношений, подведомственны судам общей юрисдикции.</w:t>
      </w:r>
    </w:p>
    <w:p w:rsidR="00E170F9" w:rsidRDefault="00E170F9" w:rsidP="00E170F9">
      <w:pPr>
        <w:pStyle w:val="a6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 спор по поводу неисполнения либо ненадлежащего исполнения условий трудового договора, носящих гражданско-правовой характер (например, о предоставлении жилого помещения, о выплате работнику суммы на приобретение жилого помещения), то, несмотря на то, что эти условия включены в содержание трудового договора, они по своему характеру являются гражданско-правовыми обязательствами работодателя и, следовательно, подсудность такого спора (районному суду или мировому судье) следует определять</w:t>
      </w:r>
      <w:proofErr w:type="gramEnd"/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общих правил определения подсудности дел, установленных </w:t>
      </w:r>
      <w:hyperlink r:id="rId12" w:history="1">
        <w:r w:rsidRPr="00E17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23</w:t>
        </w:r>
      </w:hyperlink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Pr="00E17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ГПК РФ.</w:t>
      </w:r>
    </w:p>
    <w:p w:rsidR="00765E0A" w:rsidRPr="00653E10" w:rsidRDefault="00E170F9" w:rsidP="00E170F9">
      <w:pPr>
        <w:pStyle w:val="a6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о признании забастовки незаконной подсудны верховным судам республик, краевым, областным судам, судам городов федерального значения, судам автономной области и автономных округов (</w:t>
      </w:r>
      <w:hyperlink r:id="rId14" w:history="1">
        <w:r w:rsidRPr="00E17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четвертая статьи 413</w:t>
        </w:r>
      </w:hyperlink>
      <w:r w:rsidRPr="00E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РФ).</w:t>
      </w:r>
    </w:p>
    <w:p w:rsidR="00653E10" w:rsidRPr="00653E10" w:rsidRDefault="00653E10" w:rsidP="00E170F9">
      <w:pPr>
        <w:spacing w:line="240" w:lineRule="auto"/>
        <w:ind w:firstLine="709"/>
        <w:jc w:val="both"/>
      </w:pPr>
    </w:p>
    <w:sectPr w:rsidR="00653E10" w:rsidRPr="00653E10" w:rsidSect="000C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306E4"/>
    <w:multiLevelType w:val="multilevel"/>
    <w:tmpl w:val="1C8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176D9"/>
    <w:multiLevelType w:val="multilevel"/>
    <w:tmpl w:val="787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94274"/>
    <w:multiLevelType w:val="multilevel"/>
    <w:tmpl w:val="1E8A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E10"/>
    <w:rsid w:val="000C4EF4"/>
    <w:rsid w:val="001A7DE5"/>
    <w:rsid w:val="003E46EA"/>
    <w:rsid w:val="00653E10"/>
    <w:rsid w:val="00765E0A"/>
    <w:rsid w:val="00C311AB"/>
    <w:rsid w:val="00E1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E1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11AB"/>
    <w:rPr>
      <w:color w:val="0000FF"/>
      <w:u w:val="single"/>
    </w:rPr>
  </w:style>
  <w:style w:type="character" w:styleId="a5">
    <w:name w:val="Strong"/>
    <w:basedOn w:val="a0"/>
    <w:uiPriority w:val="22"/>
    <w:qFormat/>
    <w:rsid w:val="001A7DE5"/>
    <w:rPr>
      <w:b/>
      <w:bCs/>
    </w:rPr>
  </w:style>
  <w:style w:type="paragraph" w:styleId="a6">
    <w:name w:val="List Paragraph"/>
    <w:basedOn w:val="a"/>
    <w:uiPriority w:val="34"/>
    <w:qFormat/>
    <w:rsid w:val="00E17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337&amp;field=134&amp;date=31.10.2025&amp;demo=2" TargetMode="External"/><Relationship Id="rId13" Type="http://schemas.openxmlformats.org/officeDocument/2006/relationships/hyperlink" Target="https://login.consultant.ru/link/?req=doc&amp;base=LAW&amp;n=511272&amp;dst=100122&amp;field=134&amp;date=31.10.2025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st=102157&amp;field=134&amp;date=31.10.2025&amp;demo=2" TargetMode="External"/><Relationship Id="rId12" Type="http://schemas.openxmlformats.org/officeDocument/2006/relationships/hyperlink" Target="https://login.consultant.ru/link/?req=doc&amp;base=LAW&amp;n=511272&amp;dst=100110&amp;field=134&amp;date=31.10.2025&amp;demo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89366&amp;dst=100224&amp;field=134&amp;date=31.10.2025&amp;demo=2" TargetMode="External"/><Relationship Id="rId11" Type="http://schemas.openxmlformats.org/officeDocument/2006/relationships/hyperlink" Target="https://login.consultant.ru/link/?req=doc&amp;base=LAW&amp;n=515484&amp;dst=102148&amp;field=134&amp;date=31.10.2025&amp;demo=2" TargetMode="External"/><Relationship Id="rId5" Type="http://schemas.openxmlformats.org/officeDocument/2006/relationships/hyperlink" Target="https://login.consultant.ru/link/?req=doc&amp;base=LAW&amp;n=515484&amp;dst=2360&amp;field=134&amp;date=31.10.2025&amp;demo=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484&amp;dst=102106&amp;field=134&amp;date=31.10.2025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st=100100&amp;field=134&amp;date=31.10.2025&amp;demo=2" TargetMode="External"/><Relationship Id="rId14" Type="http://schemas.openxmlformats.org/officeDocument/2006/relationships/hyperlink" Target="https://login.consultant.ru/link/?req=doc&amp;base=LAW&amp;n=515484&amp;dst=102282&amp;field=134&amp;date=31.10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2025-10-31T17:18:00Z</dcterms:created>
  <dcterms:modified xsi:type="dcterms:W3CDTF">2025-10-31T18:23:00Z</dcterms:modified>
</cp:coreProperties>
</file>