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B9" w:rsidRPr="007C0D4D" w:rsidRDefault="002940B9" w:rsidP="007C0D4D">
      <w:pPr>
        <w:spacing w:line="240" w:lineRule="auto"/>
        <w:jc w:val="center"/>
        <w:rPr>
          <w:rStyle w:val="fontstyle01"/>
          <w:rFonts w:ascii="Times New Roman" w:hAnsi="Times New Roman" w:cs="Times New Roman"/>
          <w:b/>
        </w:rPr>
      </w:pPr>
      <w:r w:rsidRPr="007C0D4D">
        <w:rPr>
          <w:rStyle w:val="fontstyle01"/>
          <w:rFonts w:ascii="Times New Roman" w:hAnsi="Times New Roman" w:cs="Times New Roman"/>
          <w:b/>
        </w:rPr>
        <w:t>Вопрос № 3</w:t>
      </w:r>
    </w:p>
    <w:p w:rsidR="002940B9" w:rsidRPr="007C0D4D" w:rsidRDefault="002940B9" w:rsidP="007C0D4D">
      <w:pPr>
        <w:spacing w:line="240" w:lineRule="auto"/>
        <w:jc w:val="both"/>
        <w:rPr>
          <w:rStyle w:val="fontstyle01"/>
          <w:rFonts w:ascii="Times New Roman" w:hAnsi="Times New Roman" w:cs="Times New Roman"/>
        </w:rPr>
      </w:pPr>
    </w:p>
    <w:p w:rsidR="002940B9" w:rsidRPr="007C0D4D" w:rsidRDefault="002940B9" w:rsidP="007C0D4D">
      <w:pPr>
        <w:spacing w:line="240" w:lineRule="auto"/>
        <w:jc w:val="both"/>
        <w:rPr>
          <w:rStyle w:val="fontstyle01"/>
          <w:rFonts w:ascii="Times New Roman" w:hAnsi="Times New Roman" w:cs="Times New Roman"/>
        </w:rPr>
      </w:pPr>
      <w:r w:rsidRPr="007C0D4D">
        <w:rPr>
          <w:rStyle w:val="fontstyle01"/>
          <w:rFonts w:ascii="Times New Roman" w:hAnsi="Times New Roman" w:cs="Times New Roman"/>
        </w:rPr>
        <w:t>В 1993 г. гражданину предоставили земельный участок в</w:t>
      </w:r>
      <w:r w:rsidRPr="007C0D4D">
        <w:rPr>
          <w:rFonts w:ascii="Times New Roman" w:hAnsi="Times New Roman" w:cs="Times New Roman"/>
          <w:color w:val="000000"/>
          <w:sz w:val="24"/>
          <w:szCs w:val="24"/>
        </w:rPr>
        <w:br/>
      </w:r>
      <w:r w:rsidRPr="007C0D4D">
        <w:rPr>
          <w:rStyle w:val="fontstyle01"/>
          <w:rFonts w:ascii="Times New Roman" w:hAnsi="Times New Roman" w:cs="Times New Roman"/>
        </w:rPr>
        <w:t>собственность для ведения садоводства на землях сельскохозяйственного назначения. На кадастровый учет земельный участок поставлен как ранее учтенный. Координаты границ участка не установлены, межевание не проводилось, долгов по налогу за землю не имеется. При этом с 2002 года земельный участок не используется, строительства не ведется (земельный участок свободен от строений и сооружений).</w:t>
      </w:r>
    </w:p>
    <w:p w:rsidR="002940B9" w:rsidRPr="007C0D4D" w:rsidRDefault="002940B9" w:rsidP="007C0D4D">
      <w:pPr>
        <w:spacing w:line="240" w:lineRule="auto"/>
        <w:jc w:val="both"/>
        <w:rPr>
          <w:rStyle w:val="fontstyle01"/>
          <w:rFonts w:ascii="Times New Roman" w:hAnsi="Times New Roman" w:cs="Times New Roman"/>
        </w:rPr>
      </w:pPr>
      <w:r w:rsidRPr="007C0D4D">
        <w:rPr>
          <w:rFonts w:ascii="Times New Roman" w:hAnsi="Times New Roman" w:cs="Times New Roman"/>
          <w:color w:val="000000"/>
          <w:sz w:val="24"/>
          <w:szCs w:val="24"/>
        </w:rPr>
        <w:br/>
      </w:r>
      <w:r w:rsidRPr="007C0D4D">
        <w:rPr>
          <w:rStyle w:val="fontstyle21"/>
          <w:rFonts w:ascii="Times New Roman" w:hAnsi="Times New Roman" w:cs="Times New Roman"/>
        </w:rPr>
        <w:t>Вопросы</w:t>
      </w:r>
      <w:r w:rsidRPr="007C0D4D">
        <w:rPr>
          <w:rStyle w:val="fontstyle01"/>
          <w:rFonts w:ascii="Times New Roman" w:hAnsi="Times New Roman" w:cs="Times New Roman"/>
        </w:rPr>
        <w:t>:</w:t>
      </w:r>
      <w:r w:rsidRPr="007C0D4D">
        <w:rPr>
          <w:rFonts w:ascii="Times New Roman" w:hAnsi="Times New Roman" w:cs="Times New Roman"/>
          <w:color w:val="000000"/>
          <w:sz w:val="24"/>
          <w:szCs w:val="24"/>
        </w:rPr>
        <w:br/>
      </w:r>
      <w:r w:rsidRPr="007C0D4D">
        <w:rPr>
          <w:rStyle w:val="fontstyle01"/>
          <w:rFonts w:ascii="Times New Roman" w:hAnsi="Times New Roman" w:cs="Times New Roman"/>
        </w:rPr>
        <w:t>1. Возможно ли в данном случае изъятие земельного участка ввиду</w:t>
      </w:r>
      <w:r w:rsidRPr="007C0D4D">
        <w:rPr>
          <w:rFonts w:ascii="Times New Roman" w:hAnsi="Times New Roman" w:cs="Times New Roman"/>
          <w:color w:val="000000"/>
          <w:sz w:val="24"/>
          <w:szCs w:val="24"/>
        </w:rPr>
        <w:br/>
      </w:r>
      <w:r w:rsidRPr="007C0D4D">
        <w:rPr>
          <w:rStyle w:val="fontstyle01"/>
          <w:rFonts w:ascii="Times New Roman" w:hAnsi="Times New Roman" w:cs="Times New Roman"/>
        </w:rPr>
        <w:t>неиспользования? Опишите процедуру изъятия таких земельных</w:t>
      </w:r>
      <w:r w:rsidRPr="007C0D4D">
        <w:rPr>
          <w:rFonts w:ascii="Times New Roman" w:hAnsi="Times New Roman" w:cs="Times New Roman"/>
          <w:color w:val="000000"/>
          <w:sz w:val="24"/>
          <w:szCs w:val="24"/>
        </w:rPr>
        <w:br/>
      </w:r>
      <w:r w:rsidRPr="007C0D4D">
        <w:rPr>
          <w:rStyle w:val="fontstyle01"/>
          <w:rFonts w:ascii="Times New Roman" w:hAnsi="Times New Roman" w:cs="Times New Roman"/>
        </w:rPr>
        <w:t>участков с учетом актуального законодательства.</w:t>
      </w:r>
    </w:p>
    <w:p w:rsidR="002940B9" w:rsidRPr="007C0D4D" w:rsidRDefault="002940B9" w:rsidP="007C0D4D">
      <w:pPr>
        <w:spacing w:line="240" w:lineRule="auto"/>
        <w:jc w:val="both"/>
        <w:rPr>
          <w:rStyle w:val="fontstyle01"/>
          <w:rFonts w:ascii="Times New Roman" w:hAnsi="Times New Roman" w:cs="Times New Roman"/>
        </w:rPr>
      </w:pPr>
      <w:r w:rsidRPr="007C0D4D">
        <w:rPr>
          <w:rStyle w:val="fontstyle01"/>
          <w:rFonts w:ascii="Times New Roman" w:hAnsi="Times New Roman" w:cs="Times New Roman"/>
        </w:rPr>
        <w:t>2. Есть ли состав административного правонарушения данных действий</w:t>
      </w:r>
      <w:r w:rsidRPr="007C0D4D">
        <w:rPr>
          <w:rFonts w:ascii="Times New Roman" w:hAnsi="Times New Roman" w:cs="Times New Roman"/>
          <w:color w:val="000000"/>
          <w:sz w:val="24"/>
          <w:szCs w:val="24"/>
        </w:rPr>
        <w:br/>
      </w:r>
      <w:r w:rsidRPr="007C0D4D">
        <w:rPr>
          <w:rStyle w:val="fontstyle01"/>
          <w:rFonts w:ascii="Times New Roman" w:hAnsi="Times New Roman" w:cs="Times New Roman"/>
        </w:rPr>
        <w:t>(бездействия)? Ответ обоснуйте.</w:t>
      </w:r>
    </w:p>
    <w:p w:rsidR="00864FE1" w:rsidRPr="007C0D4D" w:rsidRDefault="002940B9" w:rsidP="007C0D4D">
      <w:pPr>
        <w:spacing w:line="240" w:lineRule="auto"/>
        <w:jc w:val="both"/>
        <w:rPr>
          <w:rStyle w:val="fontstyle01"/>
          <w:rFonts w:ascii="Times New Roman" w:hAnsi="Times New Roman" w:cs="Times New Roman"/>
        </w:rPr>
      </w:pPr>
      <w:r w:rsidRPr="007C0D4D">
        <w:rPr>
          <w:rStyle w:val="fontstyle01"/>
          <w:rFonts w:ascii="Times New Roman" w:hAnsi="Times New Roman" w:cs="Times New Roman"/>
        </w:rPr>
        <w:t>3. Какие сроки освоения земельного участка данной категории?</w:t>
      </w:r>
    </w:p>
    <w:p w:rsidR="000F1EFB" w:rsidRPr="007C0D4D" w:rsidRDefault="000F1EFB" w:rsidP="007C0D4D">
      <w:pPr>
        <w:spacing w:line="240" w:lineRule="auto"/>
        <w:jc w:val="center"/>
        <w:rPr>
          <w:rFonts w:ascii="Times New Roman" w:hAnsi="Times New Roman" w:cs="Times New Roman"/>
          <w:b/>
          <w:sz w:val="24"/>
          <w:szCs w:val="24"/>
        </w:rPr>
      </w:pPr>
      <w:r w:rsidRPr="007C0D4D">
        <w:rPr>
          <w:rFonts w:ascii="Times New Roman" w:hAnsi="Times New Roman" w:cs="Times New Roman"/>
          <w:b/>
          <w:sz w:val="24"/>
          <w:szCs w:val="24"/>
        </w:rPr>
        <w:t>Ответ на вопрос № 3</w:t>
      </w:r>
    </w:p>
    <w:p w:rsidR="000F1EFB" w:rsidRPr="007C0D4D" w:rsidRDefault="000F1EFB" w:rsidP="007C0D4D">
      <w:pPr>
        <w:spacing w:line="240" w:lineRule="auto"/>
        <w:ind w:firstLine="709"/>
        <w:jc w:val="both"/>
        <w:rPr>
          <w:rFonts w:ascii="Times New Roman" w:hAnsi="Times New Roman" w:cs="Times New Roman"/>
          <w:sz w:val="24"/>
          <w:szCs w:val="24"/>
        </w:rPr>
      </w:pPr>
      <w:r w:rsidRPr="007C0D4D">
        <w:rPr>
          <w:rFonts w:ascii="Times New Roman" w:hAnsi="Times New Roman" w:cs="Times New Roman"/>
          <w:sz w:val="24"/>
          <w:szCs w:val="24"/>
        </w:rPr>
        <w:t xml:space="preserve">Порядок изъятия земельного участка регулируется ст. 54.1 </w:t>
      </w:r>
      <w:r w:rsidR="00687B7C" w:rsidRPr="007C0D4D">
        <w:rPr>
          <w:rFonts w:ascii="Times New Roman" w:hAnsi="Times New Roman" w:cs="Times New Roman"/>
          <w:sz w:val="24"/>
          <w:szCs w:val="24"/>
        </w:rPr>
        <w:t>Земельного кодекса РФ.</w:t>
      </w:r>
    </w:p>
    <w:p w:rsidR="00D169C2" w:rsidRPr="007C0D4D" w:rsidRDefault="000F1EFB" w:rsidP="007C0D4D">
      <w:pPr>
        <w:pStyle w:val="a3"/>
        <w:spacing w:before="0" w:beforeAutospacing="0" w:after="0" w:afterAutospacing="0"/>
        <w:ind w:firstLine="540"/>
        <w:jc w:val="both"/>
      </w:pPr>
      <w:r w:rsidRPr="007C0D4D">
        <w:t xml:space="preserve">Согласно ст. 54.1 </w:t>
      </w:r>
      <w:r w:rsidR="00D169C2" w:rsidRPr="007C0D4D">
        <w:t xml:space="preserve">Земельного кодекса РФ: </w:t>
      </w:r>
      <w:bookmarkStart w:id="0" w:name="p0"/>
      <w:bookmarkEnd w:id="0"/>
      <w:proofErr w:type="gramStart"/>
      <w:r w:rsidR="00D169C2" w:rsidRPr="007C0D4D">
        <w:t xml:space="preserve">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r:id="rId5" w:history="1">
        <w:r w:rsidR="00D169C2" w:rsidRPr="007C0D4D">
          <w:t>законодательством</w:t>
        </w:r>
      </w:hyperlink>
      <w:r w:rsidR="00D169C2" w:rsidRPr="007C0D4D">
        <w:t xml:space="preserve"> с учетом особенностей, предусмотренных настоящей статьей.</w:t>
      </w:r>
      <w:proofErr w:type="gramEnd"/>
    </w:p>
    <w:p w:rsidR="00D169C2" w:rsidRPr="007C0D4D" w:rsidRDefault="00D169C2" w:rsidP="007C0D4D">
      <w:pPr>
        <w:spacing w:before="168" w:after="0" w:line="240" w:lineRule="auto"/>
        <w:ind w:firstLine="540"/>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sz w:val="24"/>
          <w:szCs w:val="24"/>
          <w:lang w:eastAsia="ru-RU"/>
        </w:rPr>
        <w:t>В случае</w:t>
      </w:r>
      <w:proofErr w:type="gramStart"/>
      <w:r w:rsidRPr="007C0D4D">
        <w:rPr>
          <w:rFonts w:ascii="Times New Roman" w:eastAsia="Times New Roman" w:hAnsi="Times New Roman" w:cs="Times New Roman"/>
          <w:sz w:val="24"/>
          <w:szCs w:val="24"/>
          <w:lang w:eastAsia="ru-RU"/>
        </w:rPr>
        <w:t>,</w:t>
      </w:r>
      <w:proofErr w:type="gramEnd"/>
      <w:r w:rsidRPr="007C0D4D">
        <w:rPr>
          <w:rFonts w:ascii="Times New Roman" w:eastAsia="Times New Roman" w:hAnsi="Times New Roman" w:cs="Times New Roman"/>
          <w:sz w:val="24"/>
          <w:szCs w:val="24"/>
          <w:lang w:eastAsia="ru-RU"/>
        </w:rPr>
        <w:t xml:space="preserve">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6" w:history="1">
        <w:r w:rsidRPr="007C0D4D">
          <w:rPr>
            <w:rFonts w:ascii="Times New Roman" w:eastAsia="Times New Roman" w:hAnsi="Times New Roman" w:cs="Times New Roman"/>
            <w:sz w:val="24"/>
            <w:szCs w:val="24"/>
            <w:lang w:eastAsia="ru-RU"/>
          </w:rPr>
          <w:t>частью 11 статьи 55.32</w:t>
        </w:r>
      </w:hyperlink>
      <w:r w:rsidRPr="007C0D4D">
        <w:rPr>
          <w:rFonts w:ascii="Times New Roman" w:eastAsia="Times New Roman" w:hAnsi="Times New Roman" w:cs="Times New Roman"/>
          <w:sz w:val="24"/>
          <w:szCs w:val="24"/>
          <w:lang w:eastAsia="ru-RU"/>
        </w:rPr>
        <w:t xml:space="preserve"> Градостроительного </w:t>
      </w:r>
      <w:hyperlink r:id="rId7" w:history="1">
        <w:r w:rsidRPr="007C0D4D">
          <w:rPr>
            <w:rFonts w:ascii="Times New Roman" w:eastAsia="Times New Roman" w:hAnsi="Times New Roman" w:cs="Times New Roman"/>
            <w:color w:val="0000FF"/>
            <w:sz w:val="24"/>
            <w:szCs w:val="24"/>
            <w:u w:val="single"/>
            <w:lang w:eastAsia="ru-RU"/>
          </w:rPr>
          <w:t>кодекса</w:t>
        </w:r>
      </w:hyperlink>
      <w:r w:rsidRPr="007C0D4D">
        <w:rPr>
          <w:rFonts w:ascii="Times New Roman" w:eastAsia="Times New Roman" w:hAnsi="Times New Roman" w:cs="Times New Roman"/>
          <w:sz w:val="24"/>
          <w:szCs w:val="24"/>
          <w:lang w:eastAsia="ru-RU"/>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w:t>
      </w:r>
      <w:proofErr w:type="gramStart"/>
      <w:r w:rsidRPr="007C0D4D">
        <w:rPr>
          <w:rFonts w:ascii="Times New Roman" w:eastAsia="Times New Roman" w:hAnsi="Times New Roman" w:cs="Times New Roman"/>
          <w:sz w:val="24"/>
          <w:szCs w:val="24"/>
          <w:lang w:eastAsia="ru-RU"/>
        </w:rPr>
        <w:t>возможно</w:t>
      </w:r>
      <w:proofErr w:type="gramEnd"/>
      <w:r w:rsidRPr="007C0D4D">
        <w:rPr>
          <w:rFonts w:ascii="Times New Roman" w:eastAsia="Times New Roman" w:hAnsi="Times New Roman" w:cs="Times New Roman"/>
          <w:sz w:val="24"/>
          <w:szCs w:val="24"/>
          <w:lang w:eastAsia="ru-RU"/>
        </w:rPr>
        <w:t xml:space="preserve"> осуществить без нарушения требований к образуемым или измененным земельным участкам. В случае</w:t>
      </w:r>
      <w:proofErr w:type="gramStart"/>
      <w:r w:rsidRPr="007C0D4D">
        <w:rPr>
          <w:rFonts w:ascii="Times New Roman" w:eastAsia="Times New Roman" w:hAnsi="Times New Roman" w:cs="Times New Roman"/>
          <w:sz w:val="24"/>
          <w:szCs w:val="24"/>
          <w:lang w:eastAsia="ru-RU"/>
        </w:rPr>
        <w:t>,</w:t>
      </w:r>
      <w:proofErr w:type="gramEnd"/>
      <w:r w:rsidRPr="007C0D4D">
        <w:rPr>
          <w:rFonts w:ascii="Times New Roman" w:eastAsia="Times New Roman" w:hAnsi="Times New Roman" w:cs="Times New Roman"/>
          <w:sz w:val="24"/>
          <w:szCs w:val="24"/>
          <w:lang w:eastAsia="ru-RU"/>
        </w:rPr>
        <w:t xml:space="preserve">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 </w:t>
      </w:r>
    </w:p>
    <w:p w:rsidR="00D169C2" w:rsidRPr="007C0D4D" w:rsidRDefault="00D169C2" w:rsidP="007C0D4D">
      <w:pPr>
        <w:spacing w:before="168" w:after="0" w:line="240" w:lineRule="auto"/>
        <w:ind w:firstLine="540"/>
        <w:jc w:val="both"/>
        <w:rPr>
          <w:rFonts w:ascii="Times New Roman" w:eastAsia="Times New Roman" w:hAnsi="Times New Roman" w:cs="Times New Roman"/>
          <w:sz w:val="24"/>
          <w:szCs w:val="24"/>
          <w:lang w:eastAsia="ru-RU"/>
        </w:rPr>
      </w:pPr>
      <w:proofErr w:type="gramStart"/>
      <w:r w:rsidRPr="007C0D4D">
        <w:rPr>
          <w:rFonts w:ascii="Times New Roman" w:eastAsia="Times New Roman" w:hAnsi="Times New Roman" w:cs="Times New Roman"/>
          <w:sz w:val="24"/>
          <w:szCs w:val="24"/>
          <w:lang w:eastAsia="ru-RU"/>
        </w:rPr>
        <w:t>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w:t>
      </w:r>
      <w:proofErr w:type="gramEnd"/>
      <w:r w:rsidRPr="007C0D4D">
        <w:rPr>
          <w:rFonts w:ascii="Times New Roman" w:eastAsia="Times New Roman" w:hAnsi="Times New Roman" w:cs="Times New Roman"/>
          <w:sz w:val="24"/>
          <w:szCs w:val="24"/>
          <w:lang w:eastAsia="ru-RU"/>
        </w:rPr>
        <w:t xml:space="preserve"> </w:t>
      </w:r>
      <w:proofErr w:type="gramStart"/>
      <w:r w:rsidRPr="007C0D4D">
        <w:rPr>
          <w:rFonts w:ascii="Times New Roman" w:eastAsia="Times New Roman" w:hAnsi="Times New Roman" w:cs="Times New Roman"/>
          <w:sz w:val="24"/>
          <w:szCs w:val="24"/>
          <w:lang w:eastAsia="ru-RU"/>
        </w:rPr>
        <w:t xml:space="preserve">границах сельского поселения или на </w:t>
      </w:r>
      <w:r w:rsidRPr="007C0D4D">
        <w:rPr>
          <w:rFonts w:ascii="Times New Roman" w:eastAsia="Times New Roman" w:hAnsi="Times New Roman" w:cs="Times New Roman"/>
          <w:sz w:val="24"/>
          <w:szCs w:val="24"/>
          <w:lang w:eastAsia="ru-RU"/>
        </w:rPr>
        <w:lastRenderedPageBreak/>
        <w:t xml:space="preserve">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 </w:t>
      </w:r>
      <w:proofErr w:type="gramEnd"/>
    </w:p>
    <w:p w:rsidR="00D169C2" w:rsidRPr="007C0D4D" w:rsidRDefault="00D169C2" w:rsidP="007C0D4D">
      <w:pPr>
        <w:spacing w:before="168" w:after="0" w:line="240" w:lineRule="auto"/>
        <w:ind w:firstLine="540"/>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sz w:val="24"/>
          <w:szCs w:val="24"/>
          <w:lang w:eastAsia="ru-RU"/>
        </w:rPr>
        <w:t xml:space="preserve">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 w:history="1">
        <w:r w:rsidRPr="007C0D4D">
          <w:rPr>
            <w:rFonts w:ascii="Times New Roman" w:eastAsia="Times New Roman" w:hAnsi="Times New Roman" w:cs="Times New Roman"/>
            <w:sz w:val="24"/>
            <w:szCs w:val="24"/>
            <w:lang w:eastAsia="ru-RU"/>
          </w:rPr>
          <w:t>законом</w:t>
        </w:r>
      </w:hyperlink>
      <w:r w:rsidRPr="007C0D4D">
        <w:rPr>
          <w:rFonts w:ascii="Times New Roman" w:eastAsia="Times New Roman" w:hAnsi="Times New Roman" w:cs="Times New Roman"/>
          <w:sz w:val="24"/>
          <w:szCs w:val="24"/>
          <w:lang w:eastAsia="ru-RU"/>
        </w:rPr>
        <w:t xml:space="preserve"> "Об оценочной деятельности в Российской Федерации". В случае</w:t>
      </w:r>
      <w:proofErr w:type="gramStart"/>
      <w:r w:rsidRPr="007C0D4D">
        <w:rPr>
          <w:rFonts w:ascii="Times New Roman" w:eastAsia="Times New Roman" w:hAnsi="Times New Roman" w:cs="Times New Roman"/>
          <w:sz w:val="24"/>
          <w:szCs w:val="24"/>
          <w:lang w:eastAsia="ru-RU"/>
        </w:rPr>
        <w:t>,</w:t>
      </w:r>
      <w:proofErr w:type="gramEnd"/>
      <w:r w:rsidRPr="007C0D4D">
        <w:rPr>
          <w:rFonts w:ascii="Times New Roman" w:eastAsia="Times New Roman" w:hAnsi="Times New Roman" w:cs="Times New Roman"/>
          <w:sz w:val="24"/>
          <w:szCs w:val="24"/>
          <w:lang w:eastAsia="ru-RU"/>
        </w:rPr>
        <w:t xml:space="preserve">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9" w:history="1">
        <w:r w:rsidRPr="007C0D4D">
          <w:rPr>
            <w:rFonts w:ascii="Times New Roman" w:eastAsia="Times New Roman" w:hAnsi="Times New Roman" w:cs="Times New Roman"/>
            <w:sz w:val="24"/>
            <w:szCs w:val="24"/>
            <w:lang w:eastAsia="ru-RU"/>
          </w:rPr>
          <w:t>законом</w:t>
        </w:r>
      </w:hyperlink>
      <w:r w:rsidRPr="007C0D4D">
        <w:rPr>
          <w:rFonts w:ascii="Times New Roman" w:eastAsia="Times New Roman" w:hAnsi="Times New Roman" w:cs="Times New Roman"/>
          <w:sz w:val="24"/>
          <w:szCs w:val="24"/>
          <w:lang w:eastAsia="ru-RU"/>
        </w:rPr>
        <w:t xml:space="preserve"> "Об оценочной деятельности в Российской Федерации". </w:t>
      </w:r>
    </w:p>
    <w:p w:rsidR="00D169C2" w:rsidRPr="007C0D4D" w:rsidRDefault="00D169C2" w:rsidP="007C0D4D">
      <w:pPr>
        <w:spacing w:before="168" w:after="0" w:line="240" w:lineRule="auto"/>
        <w:ind w:firstLine="540"/>
        <w:jc w:val="both"/>
        <w:rPr>
          <w:rFonts w:ascii="Times New Roman" w:eastAsia="Times New Roman" w:hAnsi="Times New Roman" w:cs="Times New Roman"/>
          <w:sz w:val="24"/>
          <w:szCs w:val="24"/>
          <w:lang w:eastAsia="ru-RU"/>
        </w:rPr>
      </w:pPr>
      <w:bookmarkStart w:id="1" w:name="p5"/>
      <w:bookmarkEnd w:id="1"/>
      <w:proofErr w:type="gramStart"/>
      <w:r w:rsidRPr="007C0D4D">
        <w:rPr>
          <w:rFonts w:ascii="Times New Roman" w:eastAsia="Times New Roman" w:hAnsi="Times New Roman" w:cs="Times New Roman"/>
          <w:sz w:val="24"/>
          <w:szCs w:val="24"/>
          <w:lang w:eastAsia="ru-RU"/>
        </w:rPr>
        <w:t xml:space="preserve">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t>
      </w:r>
      <w:proofErr w:type="gramEnd"/>
    </w:p>
    <w:p w:rsidR="00D169C2" w:rsidRPr="007C0D4D" w:rsidRDefault="00D169C2" w:rsidP="007C0D4D">
      <w:pPr>
        <w:spacing w:before="168" w:after="0" w:line="240" w:lineRule="auto"/>
        <w:ind w:firstLine="540"/>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sz w:val="24"/>
          <w:szCs w:val="24"/>
          <w:lang w:eastAsia="ru-RU"/>
        </w:rPr>
        <w:t>В случае</w:t>
      </w:r>
      <w:proofErr w:type="gramStart"/>
      <w:r w:rsidRPr="007C0D4D">
        <w:rPr>
          <w:rFonts w:ascii="Times New Roman" w:eastAsia="Times New Roman" w:hAnsi="Times New Roman" w:cs="Times New Roman"/>
          <w:sz w:val="24"/>
          <w:szCs w:val="24"/>
          <w:lang w:eastAsia="ru-RU"/>
        </w:rPr>
        <w:t>,</w:t>
      </w:r>
      <w:proofErr w:type="gramEnd"/>
      <w:r w:rsidRPr="007C0D4D">
        <w:rPr>
          <w:rFonts w:ascii="Times New Roman" w:eastAsia="Times New Roman" w:hAnsi="Times New Roman" w:cs="Times New Roman"/>
          <w:sz w:val="24"/>
          <w:szCs w:val="24"/>
          <w:lang w:eastAsia="ru-RU"/>
        </w:rPr>
        <w:t xml:space="preserve">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5" w:history="1">
        <w:r w:rsidRPr="007C0D4D">
          <w:rPr>
            <w:rFonts w:ascii="Times New Roman" w:eastAsia="Times New Roman" w:hAnsi="Times New Roman" w:cs="Times New Roman"/>
            <w:sz w:val="24"/>
            <w:szCs w:val="24"/>
            <w:lang w:eastAsia="ru-RU"/>
          </w:rPr>
          <w:t>пунктом 5</w:t>
        </w:r>
      </w:hyperlink>
      <w:r w:rsidRPr="007C0D4D">
        <w:rPr>
          <w:rFonts w:ascii="Times New Roman" w:eastAsia="Times New Roman" w:hAnsi="Times New Roman" w:cs="Times New Roman"/>
          <w:sz w:val="24"/>
          <w:szCs w:val="24"/>
          <w:lang w:eastAsia="ru-RU"/>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 </w:t>
      </w:r>
    </w:p>
    <w:p w:rsidR="00D169C2" w:rsidRPr="007C0D4D" w:rsidRDefault="00D169C2" w:rsidP="007C0D4D">
      <w:pPr>
        <w:spacing w:before="168" w:after="0" w:line="240" w:lineRule="auto"/>
        <w:ind w:firstLine="540"/>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sz w:val="24"/>
          <w:szCs w:val="24"/>
          <w:lang w:eastAsia="ru-RU"/>
        </w:rPr>
        <w:t xml:space="preserve">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 </w:t>
      </w:r>
    </w:p>
    <w:p w:rsidR="00D169C2" w:rsidRPr="007C0D4D" w:rsidRDefault="00687B7C" w:rsidP="007C0D4D">
      <w:pPr>
        <w:spacing w:before="168" w:after="0" w:line="240" w:lineRule="auto"/>
        <w:ind w:firstLine="540"/>
        <w:jc w:val="both"/>
        <w:rPr>
          <w:rFonts w:ascii="Times New Roman" w:hAnsi="Times New Roman" w:cs="Times New Roman"/>
          <w:bCs/>
          <w:sz w:val="24"/>
          <w:szCs w:val="24"/>
        </w:rPr>
      </w:pPr>
      <w:bookmarkStart w:id="2" w:name="p8"/>
      <w:bookmarkEnd w:id="2"/>
      <w:r w:rsidRPr="007C0D4D">
        <w:rPr>
          <w:rFonts w:ascii="Times New Roman" w:hAnsi="Times New Roman" w:cs="Times New Roman"/>
          <w:bCs/>
          <w:sz w:val="24"/>
          <w:szCs w:val="24"/>
        </w:rPr>
        <w:t>Постановлением Правительства РФ № 826 от 31 мая 2025 года "Об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 вступившего в силу с 1 сентября 2025 года установлены критерии, по которым определены признаки не использования земельного участка.</w:t>
      </w:r>
    </w:p>
    <w:p w:rsidR="00687B7C" w:rsidRPr="007C0D4D" w:rsidRDefault="00687B7C" w:rsidP="007C0D4D">
      <w:pPr>
        <w:spacing w:before="168" w:after="0" w:line="240" w:lineRule="auto"/>
        <w:ind w:firstLine="540"/>
        <w:jc w:val="both"/>
        <w:rPr>
          <w:rFonts w:ascii="Times New Roman" w:eastAsia="Times New Roman" w:hAnsi="Times New Roman" w:cs="Times New Roman"/>
          <w:sz w:val="24"/>
          <w:szCs w:val="24"/>
          <w:lang w:eastAsia="ru-RU"/>
        </w:rPr>
      </w:pPr>
      <w:r w:rsidRPr="007C0D4D">
        <w:rPr>
          <w:rFonts w:ascii="Times New Roman" w:hAnsi="Times New Roman" w:cs="Times New Roman"/>
          <w:bCs/>
          <w:sz w:val="24"/>
          <w:szCs w:val="24"/>
        </w:rPr>
        <w:t>Участок могут признать неиспользуемым, если выявлен хотя бы один из следующих признаков:</w:t>
      </w:r>
    </w:p>
    <w:p w:rsidR="00D169C2" w:rsidRPr="007C0D4D" w:rsidRDefault="00D169C2" w:rsidP="007C0D4D">
      <w:pPr>
        <w:spacing w:before="168" w:after="0" w:line="240" w:lineRule="auto"/>
        <w:ind w:firstLine="540"/>
        <w:jc w:val="both"/>
        <w:rPr>
          <w:rFonts w:ascii="Times New Roman" w:eastAsia="Times New Roman" w:hAnsi="Times New Roman" w:cs="Times New Roman"/>
          <w:sz w:val="24"/>
          <w:szCs w:val="24"/>
          <w:lang w:eastAsia="ru-RU"/>
        </w:rPr>
      </w:pPr>
      <w:bookmarkStart w:id="3" w:name="p10"/>
      <w:bookmarkEnd w:id="3"/>
      <w:r w:rsidRPr="007C0D4D">
        <w:rPr>
          <w:rFonts w:ascii="Times New Roman" w:eastAsia="Times New Roman" w:hAnsi="Times New Roman" w:cs="Times New Roman"/>
          <w:sz w:val="24"/>
          <w:szCs w:val="24"/>
          <w:lang w:eastAsia="ru-RU"/>
        </w:rPr>
        <w:t xml:space="preserve"> </w:t>
      </w:r>
      <w:proofErr w:type="gramStart"/>
      <w:r w:rsidR="00687B7C" w:rsidRPr="007C0D4D">
        <w:rPr>
          <w:rFonts w:ascii="Times New Roman" w:eastAsia="Times New Roman" w:hAnsi="Times New Roman" w:cs="Times New Roman"/>
          <w:sz w:val="24"/>
          <w:szCs w:val="24"/>
          <w:lang w:eastAsia="ru-RU"/>
        </w:rPr>
        <w:t>а) захламление более чем 50 процентов площади земельного участка предметами, 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 или отходов производства и потребления, в том числе твердых коммунальных</w:t>
      </w:r>
      <w:proofErr w:type="gramEnd"/>
      <w:r w:rsidR="00687B7C" w:rsidRPr="007C0D4D">
        <w:rPr>
          <w:rFonts w:ascii="Times New Roman" w:eastAsia="Times New Roman" w:hAnsi="Times New Roman" w:cs="Times New Roman"/>
          <w:sz w:val="24"/>
          <w:szCs w:val="24"/>
          <w:lang w:eastAsia="ru-RU"/>
        </w:rPr>
        <w:t xml:space="preserve"> отходов, в течение одного года и более со дня выявления указанных обстоятельств;</w:t>
      </w:r>
    </w:p>
    <w:p w:rsidR="00687B7C" w:rsidRPr="007C0D4D" w:rsidRDefault="005449E9" w:rsidP="007C0D4D">
      <w:pPr>
        <w:spacing w:before="168" w:after="0" w:line="240" w:lineRule="auto"/>
        <w:ind w:firstLine="540"/>
        <w:jc w:val="both"/>
        <w:rPr>
          <w:rFonts w:ascii="Times New Roman" w:eastAsia="Times New Roman" w:hAnsi="Times New Roman" w:cs="Times New Roman"/>
          <w:sz w:val="24"/>
          <w:szCs w:val="24"/>
          <w:lang w:eastAsia="ru-RU"/>
        </w:rPr>
      </w:pPr>
      <w:proofErr w:type="gramStart"/>
      <w:r w:rsidRPr="007C0D4D">
        <w:rPr>
          <w:rFonts w:ascii="Times New Roman" w:eastAsia="Times New Roman" w:hAnsi="Times New Roman" w:cs="Times New Roman"/>
          <w:sz w:val="24"/>
          <w:szCs w:val="24"/>
          <w:lang w:eastAsia="ru-RU"/>
        </w:rPr>
        <w:t xml:space="preserve">б) наличие на более чем 50 процентах площади земельного участка сорных растений высотой более одного метра, предусмотренных перечнем сорных растений для установления признаков неиспользования земельных участков из земель сельскохозяйственного назначения по целевому назначению или использования с </w:t>
      </w:r>
      <w:r w:rsidRPr="007C0D4D">
        <w:rPr>
          <w:rFonts w:ascii="Times New Roman" w:eastAsia="Times New Roman" w:hAnsi="Times New Roman" w:cs="Times New Roman"/>
          <w:sz w:val="24"/>
          <w:szCs w:val="24"/>
          <w:lang w:eastAsia="ru-RU"/>
        </w:rPr>
        <w:lastRenderedPageBreak/>
        <w:t>нарушением законодательства Российской Федерации, и (или) деревьев и кустарников (за исключением деревьев и иных насаждений, являющихся элементами благоустройства и озеленения территории земельного участка) при</w:t>
      </w:r>
      <w:proofErr w:type="gramEnd"/>
      <w:r w:rsidRPr="007C0D4D">
        <w:rPr>
          <w:rFonts w:ascii="Times New Roman" w:eastAsia="Times New Roman" w:hAnsi="Times New Roman" w:cs="Times New Roman"/>
          <w:sz w:val="24"/>
          <w:szCs w:val="24"/>
          <w:lang w:eastAsia="ru-RU"/>
        </w:rPr>
        <w:t xml:space="preserve"> </w:t>
      </w:r>
      <w:proofErr w:type="gramStart"/>
      <w:r w:rsidRPr="007C0D4D">
        <w:rPr>
          <w:rFonts w:ascii="Times New Roman" w:eastAsia="Times New Roman" w:hAnsi="Times New Roman" w:cs="Times New Roman"/>
          <w:sz w:val="24"/>
          <w:szCs w:val="24"/>
          <w:lang w:eastAsia="ru-RU"/>
        </w:rPr>
        <w:t>условии</w:t>
      </w:r>
      <w:proofErr w:type="gramEnd"/>
      <w:r w:rsidRPr="007C0D4D">
        <w:rPr>
          <w:rFonts w:ascii="Times New Roman" w:eastAsia="Times New Roman" w:hAnsi="Times New Roman" w:cs="Times New Roman"/>
          <w:sz w:val="24"/>
          <w:szCs w:val="24"/>
          <w:lang w:eastAsia="ru-RU"/>
        </w:rPr>
        <w:t xml:space="preserve"> невыполнения работ по освобождению земельного участка от таких сорных растений, деревьев и кустарников в течение одного года и более со дня выявления указанных обстоятельств.</w:t>
      </w:r>
    </w:p>
    <w:p w:rsidR="005449E9" w:rsidRPr="007C0D4D" w:rsidRDefault="005449E9" w:rsidP="007C0D4D">
      <w:pPr>
        <w:spacing w:before="168" w:after="0" w:line="240" w:lineRule="auto"/>
        <w:ind w:firstLine="540"/>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sz w:val="24"/>
          <w:szCs w:val="24"/>
          <w:lang w:eastAsia="ru-RU"/>
        </w:rPr>
        <w:t>Таким образом, наличие хотя бы одного из приведенных условий может являться основанием для изъятия земельного участка предназначенного для ведения садоводства.</w:t>
      </w:r>
    </w:p>
    <w:p w:rsidR="005449E9" w:rsidRPr="007C0D4D" w:rsidRDefault="005449E9" w:rsidP="007C0D4D">
      <w:pPr>
        <w:numPr>
          <w:ilvl w:val="0"/>
          <w:numId w:val="1"/>
        </w:numPr>
        <w:spacing w:before="168" w:after="0" w:line="240" w:lineRule="auto"/>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bCs/>
          <w:sz w:val="24"/>
          <w:szCs w:val="24"/>
          <w:lang w:eastAsia="ru-RU"/>
        </w:rPr>
        <w:t>Собственнику направляют официальное уведомление</w:t>
      </w:r>
      <w:r w:rsidRPr="007C0D4D">
        <w:rPr>
          <w:rFonts w:ascii="Times New Roman" w:eastAsia="Times New Roman" w:hAnsi="Times New Roman" w:cs="Times New Roman"/>
          <w:sz w:val="24"/>
          <w:szCs w:val="24"/>
          <w:lang w:eastAsia="ru-RU"/>
        </w:rPr>
        <w:t>. В нём указывают основания для изъятия, сроки и предлагаемую сумму компенсации.</w:t>
      </w:r>
    </w:p>
    <w:p w:rsidR="005449E9" w:rsidRPr="007C0D4D" w:rsidRDefault="005449E9" w:rsidP="007C0D4D">
      <w:pPr>
        <w:numPr>
          <w:ilvl w:val="0"/>
          <w:numId w:val="1"/>
        </w:numPr>
        <w:spacing w:before="168" w:after="0" w:line="240" w:lineRule="auto"/>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bCs/>
          <w:sz w:val="24"/>
          <w:szCs w:val="24"/>
          <w:lang w:eastAsia="ru-RU"/>
        </w:rPr>
        <w:t>Проводят оценку участка</w:t>
      </w:r>
      <w:r w:rsidRPr="007C0D4D">
        <w:rPr>
          <w:rFonts w:ascii="Times New Roman" w:eastAsia="Times New Roman" w:hAnsi="Times New Roman" w:cs="Times New Roman"/>
          <w:sz w:val="24"/>
          <w:szCs w:val="24"/>
          <w:lang w:eastAsia="ru-RU"/>
        </w:rPr>
        <w:t>. Государственный оценщик определяет его рыночную стоимость и возможные убытки.</w:t>
      </w:r>
    </w:p>
    <w:p w:rsidR="005449E9" w:rsidRPr="007C0D4D" w:rsidRDefault="005449E9" w:rsidP="007C0D4D">
      <w:pPr>
        <w:numPr>
          <w:ilvl w:val="0"/>
          <w:numId w:val="1"/>
        </w:numPr>
        <w:spacing w:before="168" w:after="0" w:line="240" w:lineRule="auto"/>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bCs/>
          <w:sz w:val="24"/>
          <w:szCs w:val="24"/>
          <w:lang w:eastAsia="ru-RU"/>
        </w:rPr>
        <w:t>Если собственник не согласен с результатами оценки</w:t>
      </w:r>
      <w:r w:rsidRPr="007C0D4D">
        <w:rPr>
          <w:rFonts w:ascii="Times New Roman" w:eastAsia="Times New Roman" w:hAnsi="Times New Roman" w:cs="Times New Roman"/>
          <w:sz w:val="24"/>
          <w:szCs w:val="24"/>
          <w:lang w:eastAsia="ru-RU"/>
        </w:rPr>
        <w:t>, он вправе заказать независимую экспертизу.</w:t>
      </w:r>
    </w:p>
    <w:p w:rsidR="005449E9" w:rsidRPr="007C0D4D" w:rsidRDefault="005449E9" w:rsidP="007C0D4D">
      <w:pPr>
        <w:numPr>
          <w:ilvl w:val="0"/>
          <w:numId w:val="1"/>
        </w:numPr>
        <w:spacing w:before="168" w:after="0" w:line="240" w:lineRule="auto"/>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bCs/>
          <w:sz w:val="24"/>
          <w:szCs w:val="24"/>
          <w:lang w:eastAsia="ru-RU"/>
        </w:rPr>
        <w:t>Если стороны не достигли согласия по условиям изъятия</w:t>
      </w:r>
      <w:r w:rsidRPr="007C0D4D">
        <w:rPr>
          <w:rFonts w:ascii="Times New Roman" w:eastAsia="Times New Roman" w:hAnsi="Times New Roman" w:cs="Times New Roman"/>
          <w:sz w:val="24"/>
          <w:szCs w:val="24"/>
          <w:lang w:eastAsia="ru-RU"/>
        </w:rPr>
        <w:t>, дело передают в суд. Судья оценивает законность оснований, объективность оценки и возможность принудительного изъятия.</w:t>
      </w:r>
    </w:p>
    <w:p w:rsidR="005449E9" w:rsidRPr="007C0D4D" w:rsidRDefault="005449E9" w:rsidP="007C0D4D">
      <w:pPr>
        <w:numPr>
          <w:ilvl w:val="0"/>
          <w:numId w:val="1"/>
        </w:numPr>
        <w:spacing w:before="168" w:after="0" w:line="240" w:lineRule="auto"/>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bCs/>
          <w:sz w:val="24"/>
          <w:szCs w:val="24"/>
          <w:lang w:eastAsia="ru-RU"/>
        </w:rPr>
        <w:t>Если суд признаёт действия властей обоснованными</w:t>
      </w:r>
      <w:r w:rsidRPr="007C0D4D">
        <w:rPr>
          <w:rFonts w:ascii="Times New Roman" w:eastAsia="Times New Roman" w:hAnsi="Times New Roman" w:cs="Times New Roman"/>
          <w:sz w:val="24"/>
          <w:szCs w:val="24"/>
          <w:lang w:eastAsia="ru-RU"/>
        </w:rPr>
        <w:t>, участок переходит в публичную собственность, а собственник получает компенсацию.</w:t>
      </w:r>
    </w:p>
    <w:p w:rsidR="005449E9" w:rsidRPr="007C0D4D" w:rsidRDefault="005449E9" w:rsidP="007C0D4D">
      <w:pPr>
        <w:pStyle w:val="a5"/>
        <w:numPr>
          <w:ilvl w:val="0"/>
          <w:numId w:val="1"/>
        </w:numPr>
        <w:spacing w:before="168" w:after="0" w:line="240" w:lineRule="auto"/>
        <w:jc w:val="both"/>
        <w:rPr>
          <w:rFonts w:ascii="Times New Roman" w:eastAsia="Times New Roman" w:hAnsi="Times New Roman" w:cs="Times New Roman"/>
          <w:sz w:val="24"/>
          <w:szCs w:val="24"/>
          <w:lang w:eastAsia="ru-RU"/>
        </w:rPr>
      </w:pPr>
      <w:proofErr w:type="gramStart"/>
      <w:r w:rsidRPr="007C0D4D">
        <w:rPr>
          <w:rFonts w:ascii="Times New Roman" w:eastAsia="Times New Roman" w:hAnsi="Times New Roman" w:cs="Times New Roman"/>
          <w:sz w:val="24"/>
          <w:szCs w:val="24"/>
          <w:lang w:eastAsia="ru-RU"/>
        </w:rPr>
        <w:t>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w:t>
      </w:r>
      <w:proofErr w:type="gramEnd"/>
      <w:r w:rsidRPr="007C0D4D">
        <w:rPr>
          <w:rFonts w:ascii="Times New Roman" w:eastAsia="Times New Roman" w:hAnsi="Times New Roman" w:cs="Times New Roman"/>
          <w:sz w:val="24"/>
          <w:szCs w:val="24"/>
          <w:lang w:eastAsia="ru-RU"/>
        </w:rPr>
        <w:t xml:space="preserve"> </w:t>
      </w:r>
      <w:proofErr w:type="gramStart"/>
      <w:r w:rsidRPr="007C0D4D">
        <w:rPr>
          <w:rFonts w:ascii="Times New Roman" w:eastAsia="Times New Roman" w:hAnsi="Times New Roman" w:cs="Times New Roman"/>
          <w:sz w:val="24"/>
          <w:szCs w:val="24"/>
          <w:lang w:eastAsia="ru-RU"/>
        </w:rPr>
        <w:t xml:space="preserve">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 </w:t>
      </w:r>
      <w:proofErr w:type="gramEnd"/>
    </w:p>
    <w:p w:rsidR="005449E9" w:rsidRPr="007C0D4D" w:rsidRDefault="005449E9" w:rsidP="007C0D4D">
      <w:pPr>
        <w:pStyle w:val="a3"/>
        <w:numPr>
          <w:ilvl w:val="0"/>
          <w:numId w:val="1"/>
        </w:numPr>
        <w:spacing w:before="0" w:beforeAutospacing="0" w:after="0" w:afterAutospacing="0"/>
        <w:jc w:val="both"/>
      </w:pPr>
      <w:r w:rsidRPr="007C0D4D">
        <w:t>В случае</w:t>
      </w:r>
      <w:proofErr w:type="gramStart"/>
      <w:r w:rsidRPr="007C0D4D">
        <w:t>,</w:t>
      </w:r>
      <w:proofErr w:type="gramEnd"/>
      <w:r w:rsidRPr="007C0D4D">
        <w:t xml:space="preserve">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E93D96" w:rsidRPr="007C0D4D" w:rsidRDefault="00E93D96" w:rsidP="007C0D4D">
      <w:pPr>
        <w:pStyle w:val="a5"/>
        <w:shd w:val="clear" w:color="auto" w:fill="FFFFFF"/>
        <w:spacing w:after="255" w:line="240" w:lineRule="auto"/>
        <w:rPr>
          <w:rFonts w:ascii="Times New Roman" w:eastAsia="Times New Roman" w:hAnsi="Times New Roman" w:cs="Times New Roman"/>
          <w:color w:val="333333"/>
          <w:sz w:val="24"/>
          <w:szCs w:val="24"/>
          <w:lang w:eastAsia="ru-RU"/>
        </w:rPr>
      </w:pPr>
    </w:p>
    <w:p w:rsidR="00204F8B" w:rsidRPr="007C0D4D" w:rsidRDefault="00204F8B" w:rsidP="007C0D4D">
      <w:pPr>
        <w:pStyle w:val="a5"/>
        <w:shd w:val="clear" w:color="auto" w:fill="FFFFFF"/>
        <w:spacing w:after="255" w:line="240" w:lineRule="auto"/>
        <w:ind w:firstLine="709"/>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sz w:val="24"/>
          <w:szCs w:val="24"/>
          <w:lang w:eastAsia="ru-RU"/>
        </w:rPr>
        <w:t>К нарушениям земельного законодательства относятся:</w:t>
      </w:r>
    </w:p>
    <w:p w:rsidR="00204F8B" w:rsidRPr="007C0D4D" w:rsidRDefault="00204F8B" w:rsidP="007C0D4D">
      <w:pPr>
        <w:pStyle w:val="a5"/>
        <w:shd w:val="clear" w:color="auto" w:fill="FFFFFF"/>
        <w:spacing w:after="255" w:line="240" w:lineRule="auto"/>
        <w:ind w:firstLine="709"/>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sz w:val="24"/>
          <w:szCs w:val="24"/>
          <w:lang w:eastAsia="ru-RU"/>
        </w:rPr>
        <w:t>- самовольное занятие земельного участка;</w:t>
      </w:r>
    </w:p>
    <w:p w:rsidR="00204F8B" w:rsidRPr="007C0D4D" w:rsidRDefault="00204F8B" w:rsidP="007C0D4D">
      <w:pPr>
        <w:pStyle w:val="a5"/>
        <w:shd w:val="clear" w:color="auto" w:fill="FFFFFF"/>
        <w:spacing w:after="255" w:line="240" w:lineRule="auto"/>
        <w:ind w:firstLine="709"/>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sz w:val="24"/>
          <w:szCs w:val="24"/>
          <w:lang w:eastAsia="ru-RU"/>
        </w:rPr>
        <w:t>- неиспользование земельного участка в течение установленного законодательством срока;</w:t>
      </w:r>
    </w:p>
    <w:p w:rsidR="00204F8B" w:rsidRPr="007C0D4D" w:rsidRDefault="00204F8B" w:rsidP="007C0D4D">
      <w:pPr>
        <w:pStyle w:val="a5"/>
        <w:shd w:val="clear" w:color="auto" w:fill="FFFFFF"/>
        <w:spacing w:after="255" w:line="240" w:lineRule="auto"/>
        <w:ind w:firstLine="709"/>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sz w:val="24"/>
          <w:szCs w:val="24"/>
          <w:lang w:eastAsia="ru-RU"/>
        </w:rPr>
        <w:t>- использование земельного участка не по целевому назначению в соответствии с его принадлежностью к той или иной категории земель или разрешенным использованием.</w:t>
      </w:r>
    </w:p>
    <w:p w:rsidR="00204F8B" w:rsidRPr="007C0D4D" w:rsidRDefault="00204F8B" w:rsidP="007C0D4D">
      <w:pPr>
        <w:pStyle w:val="a5"/>
        <w:shd w:val="clear" w:color="auto" w:fill="FFFFFF"/>
        <w:spacing w:after="255" w:line="240" w:lineRule="auto"/>
        <w:ind w:firstLine="709"/>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sz w:val="24"/>
          <w:szCs w:val="24"/>
          <w:lang w:eastAsia="ru-RU"/>
        </w:rPr>
        <w:t>За эти виды нарушений предусмотрена административная ответственность в виде штрафа, размер которого установлен </w:t>
      </w:r>
      <w:proofErr w:type="spellStart"/>
      <w:r w:rsidR="00DA7788" w:rsidRPr="007C0D4D">
        <w:rPr>
          <w:rFonts w:ascii="Times New Roman" w:eastAsia="Times New Roman" w:hAnsi="Times New Roman" w:cs="Times New Roman"/>
          <w:sz w:val="24"/>
          <w:szCs w:val="24"/>
          <w:lang w:eastAsia="ru-RU"/>
        </w:rPr>
        <w:fldChar w:fldCharType="begin"/>
      </w:r>
      <w:r w:rsidRPr="007C0D4D">
        <w:rPr>
          <w:rFonts w:ascii="Times New Roman" w:eastAsia="Times New Roman" w:hAnsi="Times New Roman" w:cs="Times New Roman"/>
          <w:sz w:val="24"/>
          <w:szCs w:val="24"/>
          <w:lang w:eastAsia="ru-RU"/>
        </w:rPr>
        <w:instrText xml:space="preserve"> HYPERLINK "consultantplus://offline/ref=61AE4102ED9440738CE867FFDCCC15BC8539306BBCAF468AB31695AFE4Y31DF" </w:instrText>
      </w:r>
      <w:r w:rsidR="00DA7788" w:rsidRPr="007C0D4D">
        <w:rPr>
          <w:rFonts w:ascii="Times New Roman" w:eastAsia="Times New Roman" w:hAnsi="Times New Roman" w:cs="Times New Roman"/>
          <w:sz w:val="24"/>
          <w:szCs w:val="24"/>
          <w:lang w:eastAsia="ru-RU"/>
        </w:rPr>
        <w:fldChar w:fldCharType="separate"/>
      </w:r>
      <w:r w:rsidRPr="007C0D4D">
        <w:rPr>
          <w:rStyle w:val="a4"/>
          <w:rFonts w:ascii="Times New Roman" w:eastAsia="Times New Roman" w:hAnsi="Times New Roman" w:cs="Times New Roman"/>
          <w:color w:val="auto"/>
          <w:sz w:val="24"/>
          <w:szCs w:val="24"/>
          <w:u w:val="none"/>
          <w:lang w:eastAsia="ru-RU"/>
        </w:rPr>
        <w:t>КоАП</w:t>
      </w:r>
      <w:proofErr w:type="spellEnd"/>
      <w:r w:rsidR="00DA7788" w:rsidRPr="007C0D4D">
        <w:rPr>
          <w:rFonts w:ascii="Times New Roman" w:eastAsia="Times New Roman" w:hAnsi="Times New Roman" w:cs="Times New Roman"/>
          <w:sz w:val="24"/>
          <w:szCs w:val="24"/>
          <w:lang w:eastAsia="ru-RU"/>
        </w:rPr>
        <w:fldChar w:fldCharType="end"/>
      </w:r>
      <w:r w:rsidRPr="007C0D4D">
        <w:rPr>
          <w:rFonts w:ascii="Times New Roman" w:eastAsia="Times New Roman" w:hAnsi="Times New Roman" w:cs="Times New Roman"/>
          <w:sz w:val="24"/>
          <w:szCs w:val="24"/>
          <w:lang w:eastAsia="ru-RU"/>
        </w:rPr>
        <w:t> РФ.</w:t>
      </w:r>
    </w:p>
    <w:p w:rsidR="00204F8B" w:rsidRPr="007C0D4D" w:rsidRDefault="00204F8B" w:rsidP="007C0D4D">
      <w:pPr>
        <w:pStyle w:val="a5"/>
        <w:shd w:val="clear" w:color="auto" w:fill="FFFFFF"/>
        <w:spacing w:after="255" w:line="240" w:lineRule="auto"/>
        <w:ind w:firstLine="709"/>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sz w:val="24"/>
          <w:szCs w:val="24"/>
          <w:lang w:eastAsia="ru-RU"/>
        </w:rPr>
        <w:t>Размер административного штрафа зависит от вида нарушения, категории нарушителя и кадастровой стоимости земельного участка, на котором допущено нарушение. На случай, если кадастровая стоимость земельного участка не определена, в </w:t>
      </w:r>
      <w:proofErr w:type="spellStart"/>
      <w:r w:rsidR="00DA7788" w:rsidRPr="007C0D4D">
        <w:rPr>
          <w:rFonts w:ascii="Times New Roman" w:eastAsia="Times New Roman" w:hAnsi="Times New Roman" w:cs="Times New Roman"/>
          <w:sz w:val="24"/>
          <w:szCs w:val="24"/>
          <w:lang w:eastAsia="ru-RU"/>
        </w:rPr>
        <w:fldChar w:fldCharType="begin"/>
      </w:r>
      <w:r w:rsidRPr="007C0D4D">
        <w:rPr>
          <w:rFonts w:ascii="Times New Roman" w:eastAsia="Times New Roman" w:hAnsi="Times New Roman" w:cs="Times New Roman"/>
          <w:sz w:val="24"/>
          <w:szCs w:val="24"/>
          <w:lang w:eastAsia="ru-RU"/>
        </w:rPr>
        <w:instrText xml:space="preserve"> HYPERLINK "consultantplus://offline/ref=61AE4102ED9440738CE867FFDCCC15BC8539306BBCAF468AB31695AFE4Y31DF" </w:instrText>
      </w:r>
      <w:r w:rsidR="00DA7788" w:rsidRPr="007C0D4D">
        <w:rPr>
          <w:rFonts w:ascii="Times New Roman" w:eastAsia="Times New Roman" w:hAnsi="Times New Roman" w:cs="Times New Roman"/>
          <w:sz w:val="24"/>
          <w:szCs w:val="24"/>
          <w:lang w:eastAsia="ru-RU"/>
        </w:rPr>
        <w:fldChar w:fldCharType="separate"/>
      </w:r>
      <w:r w:rsidRPr="007C0D4D">
        <w:rPr>
          <w:rStyle w:val="a4"/>
          <w:rFonts w:ascii="Times New Roman" w:eastAsia="Times New Roman" w:hAnsi="Times New Roman" w:cs="Times New Roman"/>
          <w:color w:val="auto"/>
          <w:sz w:val="24"/>
          <w:szCs w:val="24"/>
          <w:u w:val="none"/>
          <w:lang w:eastAsia="ru-RU"/>
        </w:rPr>
        <w:t>КоАП</w:t>
      </w:r>
      <w:proofErr w:type="spellEnd"/>
      <w:r w:rsidR="00DA7788" w:rsidRPr="007C0D4D">
        <w:rPr>
          <w:rFonts w:ascii="Times New Roman" w:eastAsia="Times New Roman" w:hAnsi="Times New Roman" w:cs="Times New Roman"/>
          <w:sz w:val="24"/>
          <w:szCs w:val="24"/>
          <w:lang w:eastAsia="ru-RU"/>
        </w:rPr>
        <w:fldChar w:fldCharType="end"/>
      </w:r>
      <w:r w:rsidRPr="007C0D4D">
        <w:rPr>
          <w:rFonts w:ascii="Times New Roman" w:eastAsia="Times New Roman" w:hAnsi="Times New Roman" w:cs="Times New Roman"/>
          <w:sz w:val="24"/>
          <w:szCs w:val="24"/>
          <w:lang w:eastAsia="ru-RU"/>
        </w:rPr>
        <w:t xml:space="preserve"> РФ установлены минимальный и максимальный размеры </w:t>
      </w:r>
      <w:r w:rsidRPr="007C0D4D">
        <w:rPr>
          <w:rFonts w:ascii="Times New Roman" w:eastAsia="Times New Roman" w:hAnsi="Times New Roman" w:cs="Times New Roman"/>
          <w:sz w:val="24"/>
          <w:szCs w:val="24"/>
          <w:lang w:eastAsia="ru-RU"/>
        </w:rPr>
        <w:lastRenderedPageBreak/>
        <w:t>штрафа по видам нарушений и категориям нарушителей земельного законодательства.</w:t>
      </w:r>
    </w:p>
    <w:p w:rsidR="00204F8B" w:rsidRPr="007C0D4D" w:rsidRDefault="00204F8B" w:rsidP="007C0D4D">
      <w:pPr>
        <w:pStyle w:val="a5"/>
        <w:shd w:val="clear" w:color="auto" w:fill="FFFFFF"/>
        <w:spacing w:after="255" w:line="240" w:lineRule="auto"/>
        <w:ind w:firstLine="709"/>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sz w:val="24"/>
          <w:szCs w:val="24"/>
          <w:lang w:eastAsia="ru-RU"/>
        </w:rPr>
        <w:t xml:space="preserve">В случае обнаружения нарушений, подпадающих под действие </w:t>
      </w:r>
      <w:proofErr w:type="spellStart"/>
      <w:r w:rsidRPr="007C0D4D">
        <w:rPr>
          <w:rFonts w:ascii="Times New Roman" w:eastAsia="Times New Roman" w:hAnsi="Times New Roman" w:cs="Times New Roman"/>
          <w:sz w:val="24"/>
          <w:szCs w:val="24"/>
          <w:lang w:eastAsia="ru-RU"/>
        </w:rPr>
        <w:t>КоАП</w:t>
      </w:r>
      <w:proofErr w:type="spellEnd"/>
      <w:r w:rsidRPr="007C0D4D">
        <w:rPr>
          <w:rFonts w:ascii="Times New Roman" w:eastAsia="Times New Roman" w:hAnsi="Times New Roman" w:cs="Times New Roman"/>
          <w:sz w:val="24"/>
          <w:szCs w:val="24"/>
          <w:lang w:eastAsia="ru-RU"/>
        </w:rPr>
        <w:t xml:space="preserve"> РФ, возбуждается дело об административном нарушении, на основании которого выносится решение о назначении административного наказания в виде штрафа.</w:t>
      </w:r>
    </w:p>
    <w:p w:rsidR="00204F8B" w:rsidRPr="007C0D4D" w:rsidRDefault="00204F8B" w:rsidP="007C0D4D">
      <w:pPr>
        <w:pStyle w:val="a5"/>
        <w:shd w:val="clear" w:color="auto" w:fill="FFFFFF"/>
        <w:spacing w:after="255" w:line="240" w:lineRule="auto"/>
        <w:ind w:firstLine="709"/>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sz w:val="24"/>
          <w:szCs w:val="24"/>
          <w:lang w:eastAsia="ru-RU"/>
        </w:rPr>
        <w:t>Согласно </w:t>
      </w:r>
      <w:hyperlink r:id="rId10" w:history="1">
        <w:proofErr w:type="gramStart"/>
        <w:r w:rsidRPr="007C0D4D">
          <w:rPr>
            <w:rStyle w:val="a4"/>
            <w:rFonts w:ascii="Times New Roman" w:eastAsia="Times New Roman" w:hAnsi="Times New Roman" w:cs="Times New Roman"/>
            <w:color w:val="auto"/>
            <w:sz w:val="24"/>
            <w:szCs w:val="24"/>
            <w:u w:val="none"/>
            <w:lang w:eastAsia="ru-RU"/>
          </w:rPr>
          <w:t>ч</w:t>
        </w:r>
        <w:proofErr w:type="gramEnd"/>
        <w:r w:rsidRPr="007C0D4D">
          <w:rPr>
            <w:rStyle w:val="a4"/>
            <w:rFonts w:ascii="Times New Roman" w:eastAsia="Times New Roman" w:hAnsi="Times New Roman" w:cs="Times New Roman"/>
            <w:color w:val="auto"/>
            <w:sz w:val="24"/>
            <w:szCs w:val="24"/>
            <w:u w:val="none"/>
            <w:lang w:eastAsia="ru-RU"/>
          </w:rPr>
          <w:t>. 3 ст. 8.8</w:t>
        </w:r>
      </w:hyperlink>
      <w:r w:rsidRPr="007C0D4D">
        <w:rPr>
          <w:rFonts w:ascii="Times New Roman" w:eastAsia="Times New Roman" w:hAnsi="Times New Roman" w:cs="Times New Roman"/>
          <w:sz w:val="24"/>
          <w:szCs w:val="24"/>
          <w:lang w:eastAsia="ru-RU"/>
        </w:rPr>
        <w:t> </w:t>
      </w:r>
      <w:proofErr w:type="spellStart"/>
      <w:r w:rsidRPr="007C0D4D">
        <w:rPr>
          <w:rFonts w:ascii="Times New Roman" w:eastAsia="Times New Roman" w:hAnsi="Times New Roman" w:cs="Times New Roman"/>
          <w:sz w:val="24"/>
          <w:szCs w:val="24"/>
          <w:lang w:eastAsia="ru-RU"/>
        </w:rPr>
        <w:t>КоАП</w:t>
      </w:r>
      <w:proofErr w:type="spellEnd"/>
      <w:r w:rsidRPr="007C0D4D">
        <w:rPr>
          <w:rFonts w:ascii="Times New Roman" w:eastAsia="Times New Roman" w:hAnsi="Times New Roman" w:cs="Times New Roman"/>
          <w:sz w:val="24"/>
          <w:szCs w:val="24"/>
          <w:lang w:eastAsia="ru-RU"/>
        </w:rPr>
        <w:t xml:space="preserve"> РФ неиспользование земельного участка, предназначенного для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Земельным кодексом РФ, влечет наложение административного штрафа:</w:t>
      </w:r>
    </w:p>
    <w:p w:rsidR="00204F8B" w:rsidRPr="007C0D4D" w:rsidRDefault="00204F8B" w:rsidP="007C0D4D">
      <w:pPr>
        <w:pStyle w:val="a3"/>
        <w:spacing w:before="0" w:beforeAutospacing="0" w:after="0" w:afterAutospacing="0"/>
        <w:ind w:firstLine="540"/>
        <w:jc w:val="both"/>
      </w:pPr>
      <w:r w:rsidRPr="007C0D4D">
        <w:t xml:space="preserve">- 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w:t>
      </w:r>
      <w:proofErr w:type="gramStart"/>
      <w:r w:rsidRPr="007C0D4D">
        <w:t>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roofErr w:type="gramEnd"/>
    </w:p>
    <w:p w:rsidR="00E93D96" w:rsidRPr="007C0D4D" w:rsidRDefault="00E93D96" w:rsidP="007C0D4D">
      <w:pPr>
        <w:pStyle w:val="a5"/>
        <w:shd w:val="clear" w:color="auto" w:fill="FFFFFF"/>
        <w:spacing w:after="255" w:line="240" w:lineRule="auto"/>
        <w:ind w:firstLine="709"/>
        <w:jc w:val="both"/>
        <w:rPr>
          <w:rFonts w:ascii="Times New Roman" w:eastAsia="Times New Roman" w:hAnsi="Times New Roman" w:cs="Times New Roman"/>
          <w:sz w:val="24"/>
          <w:szCs w:val="24"/>
          <w:lang w:eastAsia="ru-RU"/>
        </w:rPr>
      </w:pPr>
    </w:p>
    <w:p w:rsidR="00E93D96" w:rsidRPr="007C0D4D" w:rsidRDefault="00DA7788" w:rsidP="007C0D4D">
      <w:pPr>
        <w:pStyle w:val="a5"/>
        <w:shd w:val="clear" w:color="auto" w:fill="FFFFFF"/>
        <w:spacing w:after="255" w:line="240" w:lineRule="auto"/>
        <w:ind w:firstLine="709"/>
        <w:jc w:val="both"/>
        <w:rPr>
          <w:rFonts w:ascii="Times New Roman" w:eastAsia="Times New Roman" w:hAnsi="Times New Roman" w:cs="Times New Roman"/>
          <w:sz w:val="24"/>
          <w:szCs w:val="24"/>
          <w:lang w:eastAsia="ru-RU"/>
        </w:rPr>
      </w:pPr>
      <w:hyperlink r:id="rId11" w:history="1">
        <w:proofErr w:type="gramStart"/>
        <w:r w:rsidR="00E93D96" w:rsidRPr="007C0D4D">
          <w:rPr>
            <w:rFonts w:ascii="Times New Roman" w:eastAsia="Times New Roman" w:hAnsi="Times New Roman" w:cs="Times New Roman"/>
            <w:sz w:val="24"/>
            <w:szCs w:val="24"/>
            <w:lang w:eastAsia="ru-RU"/>
          </w:rPr>
          <w:t>Федеральным законом от 8 августа 2024 г. № 307-ФЗ</w:t>
        </w:r>
      </w:hyperlink>
      <w:r w:rsidR="00E93D96" w:rsidRPr="007C0D4D">
        <w:rPr>
          <w:rFonts w:ascii="Times New Roman" w:eastAsia="Times New Roman" w:hAnsi="Times New Roman" w:cs="Times New Roman"/>
          <w:sz w:val="24"/>
          <w:szCs w:val="24"/>
          <w:lang w:eastAsia="ru-RU"/>
        </w:rPr>
        <w:t> (</w:t>
      </w:r>
      <w:hyperlink r:id="rId12" w:history="1">
        <w:r w:rsidR="00E93D96" w:rsidRPr="007C0D4D">
          <w:rPr>
            <w:rFonts w:ascii="Times New Roman" w:eastAsia="Times New Roman" w:hAnsi="Times New Roman" w:cs="Times New Roman"/>
            <w:sz w:val="24"/>
            <w:szCs w:val="24"/>
            <w:lang w:eastAsia="ru-RU"/>
          </w:rPr>
          <w:t>далее – Закон № 307-ФЗ</w:t>
        </w:r>
      </w:hyperlink>
      <w:r w:rsidR="00E93D96" w:rsidRPr="007C0D4D">
        <w:rPr>
          <w:rFonts w:ascii="Times New Roman" w:eastAsia="Times New Roman" w:hAnsi="Times New Roman" w:cs="Times New Roman"/>
          <w:sz w:val="24"/>
          <w:szCs w:val="24"/>
          <w:lang w:eastAsia="ru-RU"/>
        </w:rPr>
        <w:t>), который вступает в силу с 1 марта 2025 г., в законодательство введено определение освоения земельных участков из состава земель населенных пунктов, садовых и огородных земельных участков, установлены сроки начала использования таких участков и предусмотрены полномочия Правительства РФ по утверждению перечня мероприятий по освоению и признаков неиспользования указанных земельных участков</w:t>
      </w:r>
      <w:proofErr w:type="gramEnd"/>
      <w:r w:rsidR="00E93D96" w:rsidRPr="007C0D4D">
        <w:rPr>
          <w:rFonts w:ascii="Times New Roman" w:eastAsia="Times New Roman" w:hAnsi="Times New Roman" w:cs="Times New Roman"/>
          <w:sz w:val="24"/>
          <w:szCs w:val="24"/>
          <w:lang w:eastAsia="ru-RU"/>
        </w:rPr>
        <w:t xml:space="preserve"> (</w:t>
      </w:r>
      <w:hyperlink r:id="rId13" w:history="1">
        <w:proofErr w:type="gramStart"/>
        <w:r w:rsidR="00E93D96" w:rsidRPr="007C0D4D">
          <w:rPr>
            <w:rFonts w:ascii="Times New Roman" w:eastAsia="Times New Roman" w:hAnsi="Times New Roman" w:cs="Times New Roman"/>
            <w:sz w:val="24"/>
            <w:szCs w:val="24"/>
            <w:lang w:eastAsia="ru-RU"/>
          </w:rPr>
          <w:t>Письмо Росреестра от 28 ноября 2024 г. № 11-0489-СЗ/24</w:t>
        </w:r>
      </w:hyperlink>
      <w:r w:rsidR="00E93D96" w:rsidRPr="007C0D4D">
        <w:rPr>
          <w:rFonts w:ascii="Times New Roman" w:eastAsia="Times New Roman" w:hAnsi="Times New Roman" w:cs="Times New Roman"/>
          <w:sz w:val="24"/>
          <w:szCs w:val="24"/>
          <w:lang w:eastAsia="ru-RU"/>
        </w:rPr>
        <w:t>).</w:t>
      </w:r>
      <w:proofErr w:type="gramEnd"/>
    </w:p>
    <w:p w:rsidR="00E93D96" w:rsidRPr="007C0D4D" w:rsidRDefault="00E93D96" w:rsidP="007C0D4D">
      <w:pPr>
        <w:pStyle w:val="a5"/>
        <w:shd w:val="clear" w:color="auto" w:fill="FFFFFF"/>
        <w:spacing w:after="255" w:line="240" w:lineRule="auto"/>
        <w:ind w:firstLine="709"/>
        <w:jc w:val="both"/>
        <w:rPr>
          <w:rFonts w:ascii="Times New Roman" w:eastAsia="Times New Roman" w:hAnsi="Times New Roman" w:cs="Times New Roman"/>
          <w:sz w:val="24"/>
          <w:szCs w:val="24"/>
          <w:lang w:eastAsia="ru-RU"/>
        </w:rPr>
      </w:pPr>
      <w:proofErr w:type="gramStart"/>
      <w:r w:rsidRPr="007C0D4D">
        <w:rPr>
          <w:rFonts w:ascii="Times New Roman" w:eastAsia="Times New Roman" w:hAnsi="Times New Roman" w:cs="Times New Roman"/>
          <w:sz w:val="24"/>
          <w:szCs w:val="24"/>
          <w:lang w:eastAsia="ru-RU"/>
        </w:rPr>
        <w:t>Так, предусмотрено, что правообладатель земельного участка из состава земель населенных пунктов, садового и огородного земельного участка приступает к его использованию в соответствии с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3 лет с указанной даты, за исключением случая, когда такой срок установлен проектом рекультивации земель.</w:t>
      </w:r>
      <w:proofErr w:type="gramEnd"/>
    </w:p>
    <w:p w:rsidR="00E93D96" w:rsidRPr="007C0D4D" w:rsidRDefault="00E93D96" w:rsidP="007C0D4D">
      <w:pPr>
        <w:pStyle w:val="a5"/>
        <w:shd w:val="clear" w:color="auto" w:fill="FFFFFF"/>
        <w:spacing w:after="255" w:line="240" w:lineRule="auto"/>
        <w:ind w:firstLine="709"/>
        <w:jc w:val="both"/>
        <w:rPr>
          <w:rFonts w:ascii="Times New Roman" w:eastAsia="Times New Roman" w:hAnsi="Times New Roman" w:cs="Times New Roman"/>
          <w:sz w:val="24"/>
          <w:szCs w:val="24"/>
          <w:lang w:eastAsia="ru-RU"/>
        </w:rPr>
      </w:pPr>
      <w:r w:rsidRPr="007C0D4D">
        <w:rPr>
          <w:rFonts w:ascii="Times New Roman" w:eastAsia="Times New Roman" w:hAnsi="Times New Roman" w:cs="Times New Roman"/>
          <w:sz w:val="24"/>
          <w:szCs w:val="24"/>
          <w:lang w:eastAsia="ru-RU"/>
        </w:rPr>
        <w:t xml:space="preserve">Таким </w:t>
      </w:r>
      <w:r w:rsidR="00204F8B" w:rsidRPr="007C0D4D">
        <w:rPr>
          <w:rFonts w:ascii="Times New Roman" w:eastAsia="Times New Roman" w:hAnsi="Times New Roman" w:cs="Times New Roman"/>
          <w:sz w:val="24"/>
          <w:szCs w:val="24"/>
          <w:lang w:eastAsia="ru-RU"/>
        </w:rPr>
        <w:t>образом,</w:t>
      </w:r>
      <w:r w:rsidRPr="007C0D4D">
        <w:rPr>
          <w:rFonts w:ascii="Times New Roman" w:eastAsia="Times New Roman" w:hAnsi="Times New Roman" w:cs="Times New Roman"/>
          <w:sz w:val="24"/>
          <w:szCs w:val="24"/>
          <w:lang w:eastAsia="ru-RU"/>
        </w:rPr>
        <w:t xml:space="preserve"> срок освоения земельного участка составляет три года.</w:t>
      </w:r>
    </w:p>
    <w:p w:rsidR="005449E9" w:rsidRPr="007C0D4D" w:rsidRDefault="005449E9" w:rsidP="007C0D4D">
      <w:pPr>
        <w:spacing w:before="168" w:after="0" w:line="240" w:lineRule="auto"/>
        <w:ind w:left="720" w:firstLine="709"/>
        <w:jc w:val="both"/>
        <w:rPr>
          <w:rFonts w:ascii="Times New Roman" w:eastAsia="Times New Roman" w:hAnsi="Times New Roman" w:cs="Times New Roman"/>
          <w:sz w:val="24"/>
          <w:szCs w:val="24"/>
          <w:lang w:eastAsia="ru-RU"/>
        </w:rPr>
      </w:pPr>
    </w:p>
    <w:p w:rsidR="005449E9" w:rsidRPr="007C0D4D" w:rsidRDefault="005449E9" w:rsidP="007C0D4D">
      <w:pPr>
        <w:spacing w:before="168" w:after="0" w:line="240" w:lineRule="auto"/>
        <w:ind w:firstLine="540"/>
        <w:jc w:val="both"/>
        <w:rPr>
          <w:rFonts w:ascii="Times New Roman" w:eastAsia="Times New Roman" w:hAnsi="Times New Roman" w:cs="Times New Roman"/>
          <w:sz w:val="24"/>
          <w:szCs w:val="24"/>
          <w:lang w:eastAsia="ru-RU"/>
        </w:rPr>
      </w:pPr>
    </w:p>
    <w:p w:rsidR="00D169C2" w:rsidRPr="007C0D4D" w:rsidRDefault="00D169C2" w:rsidP="007C0D4D">
      <w:pPr>
        <w:spacing w:before="168" w:after="0" w:line="240" w:lineRule="auto"/>
        <w:ind w:firstLine="540"/>
        <w:jc w:val="both"/>
        <w:rPr>
          <w:rFonts w:ascii="Times New Roman" w:eastAsia="Times New Roman" w:hAnsi="Times New Roman" w:cs="Times New Roman"/>
          <w:sz w:val="24"/>
          <w:szCs w:val="24"/>
          <w:lang w:eastAsia="ru-RU"/>
        </w:rPr>
      </w:pPr>
    </w:p>
    <w:p w:rsidR="000F1EFB" w:rsidRPr="007C0D4D" w:rsidRDefault="000F1EFB" w:rsidP="007C0D4D">
      <w:pPr>
        <w:spacing w:line="240" w:lineRule="auto"/>
        <w:ind w:firstLine="709"/>
        <w:jc w:val="both"/>
        <w:rPr>
          <w:rFonts w:ascii="Times New Roman" w:hAnsi="Times New Roman" w:cs="Times New Roman"/>
          <w:sz w:val="24"/>
          <w:szCs w:val="24"/>
        </w:rPr>
      </w:pPr>
    </w:p>
    <w:sectPr w:rsidR="000F1EFB" w:rsidRPr="007C0D4D" w:rsidSect="00864F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Verdana-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B35E0"/>
    <w:multiLevelType w:val="multilevel"/>
    <w:tmpl w:val="40CE9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40B9"/>
    <w:rsid w:val="000F1EFB"/>
    <w:rsid w:val="00204F8B"/>
    <w:rsid w:val="002940B9"/>
    <w:rsid w:val="005449E9"/>
    <w:rsid w:val="00687B7C"/>
    <w:rsid w:val="007C0D4D"/>
    <w:rsid w:val="00864FE1"/>
    <w:rsid w:val="00D169C2"/>
    <w:rsid w:val="00DA7788"/>
    <w:rsid w:val="00DC4C0A"/>
    <w:rsid w:val="00E93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F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940B9"/>
    <w:rPr>
      <w:rFonts w:ascii="Verdana" w:hAnsi="Verdana" w:hint="default"/>
      <w:b w:val="0"/>
      <w:bCs w:val="0"/>
      <w:i w:val="0"/>
      <w:iCs w:val="0"/>
      <w:color w:val="000000"/>
      <w:sz w:val="24"/>
      <w:szCs w:val="24"/>
    </w:rPr>
  </w:style>
  <w:style w:type="character" w:customStyle="1" w:styleId="fontstyle21">
    <w:name w:val="fontstyle21"/>
    <w:basedOn w:val="a0"/>
    <w:rsid w:val="002940B9"/>
    <w:rPr>
      <w:rFonts w:ascii="Verdana-Bold" w:hAnsi="Verdana-Bold" w:hint="default"/>
      <w:b/>
      <w:bCs/>
      <w:i w:val="0"/>
      <w:iCs w:val="0"/>
      <w:color w:val="000000"/>
      <w:sz w:val="24"/>
      <w:szCs w:val="24"/>
    </w:rPr>
  </w:style>
  <w:style w:type="paragraph" w:styleId="a3">
    <w:name w:val="Normal (Web)"/>
    <w:basedOn w:val="a"/>
    <w:uiPriority w:val="99"/>
    <w:unhideWhenUsed/>
    <w:rsid w:val="00D169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169C2"/>
    <w:rPr>
      <w:color w:val="0000FF"/>
      <w:u w:val="single"/>
    </w:rPr>
  </w:style>
  <w:style w:type="paragraph" w:styleId="a5">
    <w:name w:val="List Paragraph"/>
    <w:basedOn w:val="a"/>
    <w:uiPriority w:val="34"/>
    <w:qFormat/>
    <w:rsid w:val="005449E9"/>
    <w:pPr>
      <w:ind w:left="720"/>
      <w:contextualSpacing/>
    </w:pPr>
  </w:style>
  <w:style w:type="character" w:customStyle="1" w:styleId="advertising">
    <w:name w:val="advertising"/>
    <w:basedOn w:val="a0"/>
    <w:rsid w:val="00E93D96"/>
  </w:style>
  <w:style w:type="paragraph" w:styleId="a6">
    <w:name w:val="Balloon Text"/>
    <w:basedOn w:val="a"/>
    <w:link w:val="a7"/>
    <w:uiPriority w:val="99"/>
    <w:semiHidden/>
    <w:unhideWhenUsed/>
    <w:rsid w:val="00E93D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3D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08347">
      <w:bodyDiv w:val="1"/>
      <w:marLeft w:val="0"/>
      <w:marRight w:val="0"/>
      <w:marTop w:val="0"/>
      <w:marBottom w:val="0"/>
      <w:divBdr>
        <w:top w:val="none" w:sz="0" w:space="0" w:color="auto"/>
        <w:left w:val="none" w:sz="0" w:space="0" w:color="auto"/>
        <w:bottom w:val="none" w:sz="0" w:space="0" w:color="auto"/>
        <w:right w:val="none" w:sz="0" w:space="0" w:color="auto"/>
      </w:divBdr>
    </w:div>
    <w:div w:id="24522217">
      <w:bodyDiv w:val="1"/>
      <w:marLeft w:val="0"/>
      <w:marRight w:val="0"/>
      <w:marTop w:val="0"/>
      <w:marBottom w:val="0"/>
      <w:divBdr>
        <w:top w:val="none" w:sz="0" w:space="0" w:color="auto"/>
        <w:left w:val="none" w:sz="0" w:space="0" w:color="auto"/>
        <w:bottom w:val="none" w:sz="0" w:space="0" w:color="auto"/>
        <w:right w:val="none" w:sz="0" w:space="0" w:color="auto"/>
      </w:divBdr>
      <w:divsChild>
        <w:div w:id="57628716">
          <w:marLeft w:val="0"/>
          <w:marRight w:val="0"/>
          <w:marTop w:val="0"/>
          <w:marBottom w:val="120"/>
          <w:divBdr>
            <w:top w:val="none" w:sz="0" w:space="0" w:color="auto"/>
            <w:left w:val="none" w:sz="0" w:space="0" w:color="auto"/>
            <w:bottom w:val="none" w:sz="0" w:space="0" w:color="auto"/>
            <w:right w:val="none" w:sz="0" w:space="0" w:color="auto"/>
          </w:divBdr>
        </w:div>
        <w:div w:id="636840777">
          <w:marLeft w:val="0"/>
          <w:marRight w:val="0"/>
          <w:marTop w:val="0"/>
          <w:marBottom w:val="120"/>
          <w:divBdr>
            <w:top w:val="none" w:sz="0" w:space="0" w:color="auto"/>
            <w:left w:val="none" w:sz="0" w:space="0" w:color="auto"/>
            <w:bottom w:val="none" w:sz="0" w:space="0" w:color="auto"/>
            <w:right w:val="none" w:sz="0" w:space="0" w:color="auto"/>
          </w:divBdr>
        </w:div>
      </w:divsChild>
    </w:div>
    <w:div w:id="873080329">
      <w:bodyDiv w:val="1"/>
      <w:marLeft w:val="0"/>
      <w:marRight w:val="0"/>
      <w:marTop w:val="0"/>
      <w:marBottom w:val="0"/>
      <w:divBdr>
        <w:top w:val="none" w:sz="0" w:space="0" w:color="auto"/>
        <w:left w:val="none" w:sz="0" w:space="0" w:color="auto"/>
        <w:bottom w:val="none" w:sz="0" w:space="0" w:color="auto"/>
        <w:right w:val="none" w:sz="0" w:space="0" w:color="auto"/>
      </w:divBdr>
    </w:div>
    <w:div w:id="926888293">
      <w:bodyDiv w:val="1"/>
      <w:marLeft w:val="0"/>
      <w:marRight w:val="0"/>
      <w:marTop w:val="0"/>
      <w:marBottom w:val="0"/>
      <w:divBdr>
        <w:top w:val="none" w:sz="0" w:space="0" w:color="auto"/>
        <w:left w:val="none" w:sz="0" w:space="0" w:color="auto"/>
        <w:bottom w:val="none" w:sz="0" w:space="0" w:color="auto"/>
        <w:right w:val="none" w:sz="0" w:space="0" w:color="auto"/>
      </w:divBdr>
      <w:divsChild>
        <w:div w:id="828598110">
          <w:marLeft w:val="0"/>
          <w:marRight w:val="0"/>
          <w:marTop w:val="0"/>
          <w:marBottom w:val="120"/>
          <w:divBdr>
            <w:top w:val="none" w:sz="0" w:space="0" w:color="auto"/>
            <w:left w:val="none" w:sz="0" w:space="0" w:color="auto"/>
            <w:bottom w:val="none" w:sz="0" w:space="0" w:color="auto"/>
            <w:right w:val="none" w:sz="0" w:space="0" w:color="auto"/>
          </w:divBdr>
        </w:div>
        <w:div w:id="679813961">
          <w:marLeft w:val="0"/>
          <w:marRight w:val="0"/>
          <w:marTop w:val="0"/>
          <w:marBottom w:val="120"/>
          <w:divBdr>
            <w:top w:val="none" w:sz="0" w:space="0" w:color="auto"/>
            <w:left w:val="none" w:sz="0" w:space="0" w:color="auto"/>
            <w:bottom w:val="none" w:sz="0" w:space="0" w:color="auto"/>
            <w:right w:val="none" w:sz="0" w:space="0" w:color="auto"/>
          </w:divBdr>
        </w:div>
      </w:divsChild>
    </w:div>
    <w:div w:id="1257061365">
      <w:bodyDiv w:val="1"/>
      <w:marLeft w:val="0"/>
      <w:marRight w:val="0"/>
      <w:marTop w:val="0"/>
      <w:marBottom w:val="0"/>
      <w:divBdr>
        <w:top w:val="none" w:sz="0" w:space="0" w:color="auto"/>
        <w:left w:val="none" w:sz="0" w:space="0" w:color="auto"/>
        <w:bottom w:val="none" w:sz="0" w:space="0" w:color="auto"/>
        <w:right w:val="none" w:sz="0" w:space="0" w:color="auto"/>
      </w:divBdr>
    </w:div>
    <w:div w:id="1426730892">
      <w:bodyDiv w:val="1"/>
      <w:marLeft w:val="0"/>
      <w:marRight w:val="0"/>
      <w:marTop w:val="0"/>
      <w:marBottom w:val="0"/>
      <w:divBdr>
        <w:top w:val="none" w:sz="0" w:space="0" w:color="auto"/>
        <w:left w:val="none" w:sz="0" w:space="0" w:color="auto"/>
        <w:bottom w:val="none" w:sz="0" w:space="0" w:color="auto"/>
        <w:right w:val="none" w:sz="0" w:space="0" w:color="auto"/>
      </w:divBdr>
    </w:div>
    <w:div w:id="1923416817">
      <w:bodyDiv w:val="1"/>
      <w:marLeft w:val="0"/>
      <w:marRight w:val="0"/>
      <w:marTop w:val="0"/>
      <w:marBottom w:val="0"/>
      <w:divBdr>
        <w:top w:val="none" w:sz="0" w:space="0" w:color="auto"/>
        <w:left w:val="none" w:sz="0" w:space="0" w:color="auto"/>
        <w:bottom w:val="none" w:sz="0" w:space="0" w:color="auto"/>
        <w:right w:val="none" w:sz="0" w:space="0" w:color="auto"/>
      </w:divBdr>
    </w:div>
    <w:div w:id="1935628734">
      <w:bodyDiv w:val="1"/>
      <w:marLeft w:val="0"/>
      <w:marRight w:val="0"/>
      <w:marTop w:val="0"/>
      <w:marBottom w:val="0"/>
      <w:divBdr>
        <w:top w:val="none" w:sz="0" w:space="0" w:color="auto"/>
        <w:left w:val="none" w:sz="0" w:space="0" w:color="auto"/>
        <w:bottom w:val="none" w:sz="0" w:space="0" w:color="auto"/>
        <w:right w:val="none" w:sz="0" w:space="0" w:color="auto"/>
      </w:divBdr>
    </w:div>
    <w:div w:id="2110732941">
      <w:bodyDiv w:val="1"/>
      <w:marLeft w:val="0"/>
      <w:marRight w:val="0"/>
      <w:marTop w:val="0"/>
      <w:marBottom w:val="0"/>
      <w:divBdr>
        <w:top w:val="none" w:sz="0" w:space="0" w:color="auto"/>
        <w:left w:val="none" w:sz="0" w:space="0" w:color="auto"/>
        <w:bottom w:val="none" w:sz="0" w:space="0" w:color="auto"/>
        <w:right w:val="none" w:sz="0" w:space="0" w:color="auto"/>
      </w:divBdr>
    </w:div>
    <w:div w:id="21257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87&amp;date=31.10.2025&amp;demo=2" TargetMode="External"/><Relationship Id="rId13" Type="http://schemas.openxmlformats.org/officeDocument/2006/relationships/hyperlink" Target="http://base.garant.ru/411028236/" TargetMode="External"/><Relationship Id="rId3" Type="http://schemas.openxmlformats.org/officeDocument/2006/relationships/settings" Target="settings.xml"/><Relationship Id="rId7" Type="http://schemas.openxmlformats.org/officeDocument/2006/relationships/hyperlink" Target="https://login.consultant.ru/link/?req=doc&amp;base=LAW&amp;n=511394&amp;date=31.10.2025&amp;demo=2" TargetMode="External"/><Relationship Id="rId12" Type="http://schemas.openxmlformats.org/officeDocument/2006/relationships/hyperlink" Target="https://base.garant.ru/409494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11394&amp;dst=2798&amp;field=134&amp;date=31.10.2025&amp;demo=2" TargetMode="External"/><Relationship Id="rId11" Type="http://schemas.openxmlformats.org/officeDocument/2006/relationships/hyperlink" Target="https://base.garant.ru/409494225/" TargetMode="External"/><Relationship Id="rId5" Type="http://schemas.openxmlformats.org/officeDocument/2006/relationships/hyperlink" Target="https://login.consultant.ru/link/?req=doc&amp;base=LAW&amp;n=508490&amp;dst=10829&amp;field=134&amp;date=31.10.2025&amp;demo=2" TargetMode="External"/><Relationship Id="rId15" Type="http://schemas.openxmlformats.org/officeDocument/2006/relationships/theme" Target="theme/theme1.xml"/><Relationship Id="rId10" Type="http://schemas.openxmlformats.org/officeDocument/2006/relationships/hyperlink" Target="consultantplus://offline/ref=61AE4102ED9440738CE867FFDCCC15BC8539306BBCAF468AB31695AFE43D92DA4A25F9C3EB42Y610F"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87&amp;date=31.10.2025&amp;demo=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1899</Words>
  <Characters>10830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2025-09-19T10:15:00Z</dcterms:created>
  <dcterms:modified xsi:type="dcterms:W3CDTF">2025-10-31T18:25:00Z</dcterms:modified>
</cp:coreProperties>
</file>