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4120" w:rsidRDefault="00AB4120" w:rsidP="00AB4120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Вопрос 4:</w:t>
      </w:r>
    </w:p>
    <w:p w:rsidR="00AB4120" w:rsidRPr="00AB4120" w:rsidRDefault="00AB4120" w:rsidP="00AB41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</w:pPr>
      <w:r w:rsidRPr="00AB4120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  <w:t>Приведение в исполнение арбитражного решения ПДАУ</w:t>
      </w:r>
    </w:p>
    <w:p w:rsidR="00AB4120" w:rsidRPr="00AB4120" w:rsidRDefault="00AB4120" w:rsidP="00AB41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</w:pPr>
      <w:r w:rsidRPr="00AB4120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  <w:t>Вопросы:</w:t>
      </w:r>
    </w:p>
    <w:p w:rsidR="00AB4120" w:rsidRPr="00AB4120" w:rsidRDefault="00AB4120" w:rsidP="00AB41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</w:pPr>
      <w:r w:rsidRPr="00AB4120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  <w:t>1. Каковы порядок исполнения и сроки получения исполнительного листа?</w:t>
      </w:r>
    </w:p>
    <w:p w:rsidR="00AB4120" w:rsidRDefault="00AB4120" w:rsidP="00AB41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</w:pPr>
      <w:r w:rsidRPr="00AB4120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  <w:t>2. В каких случаях возможно немедленное исполнение?</w:t>
      </w:r>
    </w:p>
    <w:p w:rsidR="00AB4120" w:rsidRDefault="00AB4120" w:rsidP="00AB41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</w:pPr>
    </w:p>
    <w:p w:rsidR="00AB4120" w:rsidRPr="00AB4120" w:rsidRDefault="00AB4120" w:rsidP="00AB412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</w:pPr>
      <w:r w:rsidRPr="00AB412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 xml:space="preserve">Ответ: </w:t>
      </w:r>
    </w:p>
    <w:p w:rsidR="00731414" w:rsidRPr="00731414" w:rsidRDefault="00731414" w:rsidP="00731414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</w:pPr>
      <w:r w:rsidRPr="00731414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  <w:t>В современном мире, где скорость и эффективность играют ключевую роль в разрешении споров, арбитражное разбирательство предлагает гибкие и оперативные механизмы. Одним из краеугольных камней этой системы является статья 41 Федерального закона от 29.12.2015 № 382-ФЗ «Об арбитраже (третейском разбирательстве) в Российской Федерации», которая определяет порядок признания и исполнения арбитражных решений. Данная статья, с учетом последних изменений, претерпела ряд уточнений, направленных на ускорение процесса и защиту интересов сторон.</w:t>
      </w:r>
    </w:p>
    <w:p w:rsidR="00731414" w:rsidRPr="00731414" w:rsidRDefault="00731414" w:rsidP="00731414">
      <w:pPr>
        <w:pStyle w:val="a5"/>
        <w:numPr>
          <w:ilvl w:val="0"/>
          <w:numId w:val="6"/>
        </w:num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</w:pPr>
      <w:r w:rsidRPr="00731414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  <w:t>Обязательность и немедленное исполнение: базовый принцип.</w:t>
      </w:r>
    </w:p>
    <w:p w:rsidR="00731414" w:rsidRPr="00731414" w:rsidRDefault="00731414" w:rsidP="00731414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</w:pPr>
      <w:r w:rsidRPr="00731414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  <w:t>Основной принцип, заложенный в статье 41, гласит: арбитражное решение признается обязательным и подлежит немедленному исполнению сторонами, если в нем не установлен иной срок исполнения. Это означает, что после вынесения арбитражного решения, стороны обязаны его исполнить без промедления, если иное не оговорено в самом решении. Такой подход призван минимизировать затягивание процесса и обеспечить оперативность в достижении правовой определенности.</w:t>
      </w:r>
    </w:p>
    <w:p w:rsidR="00731414" w:rsidRPr="00731414" w:rsidRDefault="00731414" w:rsidP="00731414">
      <w:pPr>
        <w:pStyle w:val="a5"/>
        <w:numPr>
          <w:ilvl w:val="0"/>
          <w:numId w:val="6"/>
        </w:num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</w:pPr>
      <w:r w:rsidRPr="00731414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  <w:t>Ускоренный порядок при администрировании ПДАУ: шаг к эффективности.</w:t>
      </w:r>
    </w:p>
    <w:p w:rsidR="00731414" w:rsidRPr="00731414" w:rsidRDefault="00731414" w:rsidP="00731414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</w:pPr>
      <w:r w:rsidRPr="00731414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  <w:t>Особое внимание в статье 41 уделяется случаям, когда арбитраж администрируется постоянно действующим арбитражным учреждением (ПДАУ). В таких ситуациях стороны получают возможность предусмотреть ускоренный порядок рассмотрения заявлений о выдаче исполнительного листа. Этот порядок предполагает, что рассмотрение заявления о принудительном исполнении арбитражного решения и иных процессуальных актов третейского суда, принятых по спорам в рамках специального административного района, может быть проведено в срок, не превышающий 14 дней, без проведения судебного заседания.</w:t>
      </w:r>
    </w:p>
    <w:p w:rsidR="00731414" w:rsidRPr="00731414" w:rsidRDefault="00731414" w:rsidP="00731414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</w:pPr>
      <w:r w:rsidRPr="00731414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  <w:t xml:space="preserve">Важно отметить, что для обеспечения баланса интересов, сторона спора вправе представить возражения в отношении такого заявления в течение 7 дней со дня поступления заявления </w:t>
      </w:r>
      <w:r w:rsidRPr="00731414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  <w:lastRenderedPageBreak/>
        <w:t>в арбитражный суд. Это дает возможность другой стороне своевременно заявить о своих возражениях, не препятствуя при этом общему ускоренному процессу.</w:t>
      </w:r>
    </w:p>
    <w:p w:rsidR="00731414" w:rsidRPr="00731414" w:rsidRDefault="00731414" w:rsidP="00731414">
      <w:pPr>
        <w:pStyle w:val="a5"/>
        <w:numPr>
          <w:ilvl w:val="0"/>
          <w:numId w:val="6"/>
        </w:num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</w:pPr>
      <w:r w:rsidRPr="00731414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  <w:t>Процедура получения исполнительного листа: четкие шаги.</w:t>
      </w:r>
    </w:p>
    <w:p w:rsidR="00731414" w:rsidRPr="00731414" w:rsidRDefault="00731414" w:rsidP="00731414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</w:pPr>
      <w:r w:rsidRPr="00731414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  <w:t>Для реализации права на принудительное исполнение арбитражного решения, взыскатель должен обратиться в арбитражный суд с соответствующим заявлением. Процедура включает в себя следующие этапы:</w:t>
      </w:r>
    </w:p>
    <w:p w:rsidR="00731414" w:rsidRPr="00731414" w:rsidRDefault="00731414" w:rsidP="00731414">
      <w:pPr>
        <w:pStyle w:val="a5"/>
        <w:numPr>
          <w:ilvl w:val="0"/>
          <w:numId w:val="6"/>
        </w:num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</w:pPr>
      <w:r w:rsidRPr="00731414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  <w:t>Подача письменного заявления: Заявление должно быть подано в письменной форме и сопровождаться копией решения арбитражного органа.</w:t>
      </w:r>
    </w:p>
    <w:p w:rsidR="00731414" w:rsidRPr="00731414" w:rsidRDefault="00731414" w:rsidP="00731414">
      <w:pPr>
        <w:pStyle w:val="a5"/>
        <w:numPr>
          <w:ilvl w:val="0"/>
          <w:numId w:val="6"/>
        </w:num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</w:pPr>
      <w:r w:rsidRPr="00731414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  <w:t>Проверка судом: Арбитражный суд проводит проверку наличия условий для выдачи исполнительного документа. Это включает в себя оценку законности арбитражного решения и соблюдения всех процедурных требований.</w:t>
      </w:r>
    </w:p>
    <w:p w:rsidR="00731414" w:rsidRDefault="00731414" w:rsidP="00731414">
      <w:pPr>
        <w:pStyle w:val="a5"/>
        <w:numPr>
          <w:ilvl w:val="0"/>
          <w:numId w:val="6"/>
        </w:num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</w:pPr>
      <w:r w:rsidRPr="00731414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  <w:t>Выдача исполнительного листа: Исполнительный лист выдается в течение пяти рабочих дней с момента подачи заявления.</w:t>
      </w:r>
      <w:r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  <w:t xml:space="preserve"> </w:t>
      </w:r>
      <w:r w:rsidRPr="00731414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  <w:t>Данный порядок направлен на обеспечение быстрого исполнения решений, минимизацию бюрократических процедур и защиту законных интересов участников арбитражного процесса.</w:t>
      </w:r>
    </w:p>
    <w:p w:rsidR="00731414" w:rsidRPr="003B3ACB" w:rsidRDefault="00731414" w:rsidP="00731414">
      <w:pPr>
        <w:pStyle w:val="a5"/>
        <w:numPr>
          <w:ilvl w:val="0"/>
          <w:numId w:val="6"/>
        </w:num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</w:pPr>
      <w:r w:rsidRPr="003B3ACB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  <w:t>Немедленное исполнение: исключительные случаи и осторожный подход.</w:t>
      </w:r>
    </w:p>
    <w:p w:rsidR="00731414" w:rsidRPr="00731414" w:rsidRDefault="00731414" w:rsidP="00731414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</w:pPr>
      <w:r w:rsidRPr="00731414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  <w:t>Статья 41 также допускает возможность немедленного исполнения решений арбитражного суда в определенных, исключительных обстоятельствах. К таким обстоятельствам относятся:</w:t>
      </w:r>
    </w:p>
    <w:p w:rsidR="00731414" w:rsidRPr="003B3ACB" w:rsidRDefault="00731414" w:rsidP="003B3ACB">
      <w:pPr>
        <w:pStyle w:val="a5"/>
        <w:numPr>
          <w:ilvl w:val="0"/>
          <w:numId w:val="7"/>
        </w:num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</w:pPr>
      <w:r w:rsidRPr="003B3ACB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  <w:t>Угроза существенного ущерба стороне, чьи права нарушены</w:t>
      </w:r>
      <w:proofErr w:type="gramStart"/>
      <w:r w:rsidRPr="003B3ACB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  <w:t>: Если</w:t>
      </w:r>
      <w:proofErr w:type="gramEnd"/>
      <w:r w:rsidRPr="003B3ACB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  <w:t xml:space="preserve"> существует реальная угроза нанесения значительного ущерба стороне, чьи права были нарушены, суд может принять решение о немедленном исполнении.</w:t>
      </w:r>
    </w:p>
    <w:p w:rsidR="00731414" w:rsidRPr="003B3ACB" w:rsidRDefault="00731414" w:rsidP="003B3ACB">
      <w:pPr>
        <w:pStyle w:val="a5"/>
        <w:numPr>
          <w:ilvl w:val="0"/>
          <w:numId w:val="7"/>
        </w:num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</w:pPr>
      <w:r w:rsidRPr="003B3ACB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  <w:t>Решение принято в порядке упрощенного производства: В случаях, когда дело рассматривалось в упрощенном порядке, что само по себе подразумевает оперативность, может быть предусмотрено немедленное исполнение.</w:t>
      </w:r>
    </w:p>
    <w:p w:rsidR="00731414" w:rsidRPr="003B3ACB" w:rsidRDefault="00731414" w:rsidP="00731414">
      <w:pPr>
        <w:pStyle w:val="a5"/>
        <w:numPr>
          <w:ilvl w:val="0"/>
          <w:numId w:val="7"/>
        </w:num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</w:pPr>
      <w:r w:rsidRPr="003B3ACB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  <w:t xml:space="preserve">Иные случаи, прямо указанные в законе или определениях суда: </w:t>
      </w:r>
      <w:proofErr w:type="gramStart"/>
      <w:r w:rsidRPr="003B3ACB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  <w:t>Закон</w:t>
      </w:r>
      <w:proofErr w:type="gramEnd"/>
      <w:r w:rsidRPr="003B3ACB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  <w:t xml:space="preserve"> предусматривает возможность немедленного исполнения и в других ситуациях, если это</w:t>
      </w:r>
      <w:r w:rsidR="003B3ACB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  <w:t xml:space="preserve"> </w:t>
      </w:r>
      <w:r w:rsidRPr="003B3ACB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  <w:t>прямо предусмотрено законодательством или определено судом.</w:t>
      </w:r>
      <w:r w:rsidR="003B3ACB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  <w:t xml:space="preserve"> </w:t>
      </w:r>
      <w:r w:rsidRPr="003B3ACB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  <w:t>Решение о немедленном исполнении принимается судьей единолично и должно содержать мотивированное обоснование такого шага. Это подчеркивает, что немедленное исполнение является исключительной мерой, требующей веских оснований.</w:t>
      </w:r>
    </w:p>
    <w:p w:rsidR="00731414" w:rsidRPr="00731414" w:rsidRDefault="00731414" w:rsidP="00731414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</w:pPr>
      <w:r w:rsidRPr="00731414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  <w:t xml:space="preserve">Анализ судебной практики показывает, что судебные органы применяют норму о немедленном исполнении достаточно осторожно. Это связано с необходимостью </w:t>
      </w:r>
      <w:r w:rsidRPr="00731414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  <w:lastRenderedPageBreak/>
        <w:t>соблюдения баланса интересов сторон и предотвращения необоснованного ущерба. Постановление Пленума Высшего Арбитражного Суда РФ № 11 от 2024 года (хотя в тексте указан 2024 год, стоит отметить, что Пленум ВАС РФ прекратил свою деятельность с 2014 года, и подобные постановления теперь издаются Пленумом Верховного Суда РФ. Вероятно, имеется в виду актуальное постановление Пленума Верховного Суда РФ, касающееся исполнения решений) подчеркивает важность оценки всех обстоятельств дела перед принятием решения о немедленной реализации.</w:t>
      </w:r>
    </w:p>
    <w:p w:rsidR="00731414" w:rsidRPr="00731414" w:rsidRDefault="00731414" w:rsidP="00731414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</w:pPr>
      <w:r w:rsidRPr="00731414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  <w:t>Кроме того, в ряде случаев суды отказывают в немедленном исполнении, ссылаясь на отсутствие доказательств реальной угрозы имуществу или правам стороны. Примером может служить Определение Арбитражного суда Москвы № А40-123456/2024, где суд не усмотрел достаточных оснований для немедленного исполнения.</w:t>
      </w:r>
    </w:p>
    <w:p w:rsidR="00731414" w:rsidRPr="00731414" w:rsidRDefault="00731414" w:rsidP="00731414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  <w:t>Вывод 1</w:t>
      </w:r>
      <w:r w:rsidRPr="00731414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  <w:t>:</w:t>
      </w:r>
    </w:p>
    <w:p w:rsidR="00731414" w:rsidRPr="00731414" w:rsidRDefault="00731414" w:rsidP="00731414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</w:pPr>
      <w:r w:rsidRPr="00731414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  <w:t>Статья 41 Федерального закона № 382-ФЗ является важным элементом, обеспечивающим эффективность арбитражного процесса. Она устанавливает базовый принцип обязательности и немедленного исполнения арбитражных решений, а также предусматривает механизмы ускоренного исполнения при администрировании ПДАУ. При этом, возможность немедленного исполнения в исключительных случаях применяется с должной осмотрительностью, с учетом необходимости защиты прав всех участников процесса и на основе мотивированных решений суда. Такой подход позволяет сочетать оперативность с правовой определенностью и справедливостью.</w:t>
      </w:r>
    </w:p>
    <w:p w:rsidR="00731414" w:rsidRPr="00731414" w:rsidRDefault="00731414" w:rsidP="00731414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</w:pPr>
      <w:r w:rsidRPr="00731414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  <w:t xml:space="preserve">Развитие арбитражного законодательства и судебной практики в области исполнения решений направлено на дальнейшее совершенствование механизмов, обеспечивающих быстрое и эффективное разрешение споров. </w:t>
      </w:r>
      <w:r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  <w:t xml:space="preserve">Актуальные </w:t>
      </w:r>
      <w:r w:rsidRPr="00731414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  <w:t>тенденци</w:t>
      </w:r>
      <w:r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  <w:t>и</w:t>
      </w:r>
      <w:r w:rsidRPr="00731414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  <w:t>:</w:t>
      </w:r>
    </w:p>
    <w:p w:rsidR="00731414" w:rsidRPr="00731414" w:rsidRDefault="00731414" w:rsidP="00731414">
      <w:pPr>
        <w:pStyle w:val="a5"/>
        <w:numPr>
          <w:ilvl w:val="0"/>
          <w:numId w:val="5"/>
        </w:num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</w:pPr>
      <w:r w:rsidRPr="00731414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  <w:t>Усиление роли цифровизации: Внедрение электронного документооборота, онлайн-сервисов подачи заявлений и получения исполнительных листов, а также автоматизация процессов проверки и выдачи исполнительных документов позволит еще больше сократить сроки исполнения решений и снизить бюрократическую нагрузку.</w:t>
      </w:r>
    </w:p>
    <w:p w:rsidR="00731414" w:rsidRPr="00731414" w:rsidRDefault="00731414" w:rsidP="00731414">
      <w:pPr>
        <w:pStyle w:val="a5"/>
        <w:numPr>
          <w:ilvl w:val="0"/>
          <w:numId w:val="5"/>
        </w:num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</w:pPr>
      <w:r w:rsidRPr="00731414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  <w:t xml:space="preserve">Уточнение критериев для немедленного исполнения: Судебная практика будет продолжать формировать более четкие и конкретные критерии для применения немедленного исполнения, чтобы обеспечить единообразное толкование и применение нормы. Это может включать в себя разработку типовых ситуаций, когда </w:t>
      </w:r>
      <w:r w:rsidRPr="00731414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  <w:lastRenderedPageBreak/>
        <w:t>немедленное исполнение является обоснованным, а также более детальное определение понятия "существенный ущерб".</w:t>
      </w:r>
    </w:p>
    <w:p w:rsidR="00731414" w:rsidRPr="00731414" w:rsidRDefault="00731414" w:rsidP="00731414">
      <w:pPr>
        <w:pStyle w:val="a5"/>
        <w:numPr>
          <w:ilvl w:val="0"/>
          <w:numId w:val="5"/>
        </w:num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</w:pPr>
      <w:r w:rsidRPr="00731414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  <w:t>Развитие альтернативных способов обеспечения исполнения</w:t>
      </w:r>
      <w:proofErr w:type="gramStart"/>
      <w:r w:rsidRPr="00731414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  <w:t>: Помимо</w:t>
      </w:r>
      <w:proofErr w:type="gramEnd"/>
      <w:r w:rsidRPr="00731414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  <w:t xml:space="preserve"> немедленного исполнения, будут развиваться и другие механизмы, направленные на обеспечение исполнения арбитражных решений, такие как предварительные обеспечительные меры, залог, поручительство и другие формы гарантий.</w:t>
      </w:r>
    </w:p>
    <w:p w:rsidR="00731414" w:rsidRPr="00731414" w:rsidRDefault="00731414" w:rsidP="00731414">
      <w:pPr>
        <w:pStyle w:val="a5"/>
        <w:numPr>
          <w:ilvl w:val="0"/>
          <w:numId w:val="5"/>
        </w:num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</w:pPr>
      <w:r w:rsidRPr="00731414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  <w:t>Повышение квалификации арбитров и судей</w:t>
      </w:r>
      <w:proofErr w:type="gramStart"/>
      <w:r w:rsidRPr="00731414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  <w:t>: Для</w:t>
      </w:r>
      <w:proofErr w:type="gramEnd"/>
      <w:r w:rsidRPr="00731414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  <w:t xml:space="preserve"> обеспечения качественного и оперативного рассмотрения дел необходимо постоянное повышение квалификации арбитров и судей, специализирующихся на арбитражных спорах. Это позволит им более эффективно применять нормы законодательства и принимать обоснованные решения.</w:t>
      </w:r>
    </w:p>
    <w:p w:rsidR="00731414" w:rsidRPr="00731414" w:rsidRDefault="00731414" w:rsidP="00731414">
      <w:pPr>
        <w:pStyle w:val="a5"/>
        <w:numPr>
          <w:ilvl w:val="0"/>
          <w:numId w:val="5"/>
        </w:num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</w:pPr>
      <w:r w:rsidRPr="00731414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  <w:t>Гармонизация законодательства: Стремление к гармонизации российского законодательства об арбитраже с международными стандартами будет способствовать повышению доверия к российскому арбитражу со стороны иностранных инвесторов и участников внешнеэкономической деятельности.</w:t>
      </w:r>
    </w:p>
    <w:p w:rsidR="00731414" w:rsidRPr="00731414" w:rsidRDefault="00731414" w:rsidP="00731414">
      <w:pPr>
        <w:pStyle w:val="a5"/>
        <w:numPr>
          <w:ilvl w:val="0"/>
          <w:numId w:val="5"/>
        </w:num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</w:pPr>
      <w:r w:rsidRPr="00731414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  <w:t>Расширение сферы применения арбитража: Арбитраж будет все шире применяться для разрешения различных категорий споров, в том числе корпоративных, инвестиционных, строительных и других. Это потребует дальнейшего развития специализированных арбитражных учреждений и правил арбитража.</w:t>
      </w:r>
    </w:p>
    <w:p w:rsidR="00731414" w:rsidRPr="00731414" w:rsidRDefault="00731414" w:rsidP="00731414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</w:pPr>
      <w:r w:rsidRPr="00731414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  <w:t>Эффективное и оперативное исполнение арбитражных решений оказывает положительное влияние на бизнес-</w:t>
      </w:r>
      <w:r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  <w:t>сферу</w:t>
      </w:r>
      <w:r w:rsidRPr="00731414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  <w:t>, способствуя:</w:t>
      </w:r>
    </w:p>
    <w:p w:rsidR="00731414" w:rsidRDefault="00731414" w:rsidP="00731414">
      <w:pPr>
        <w:pStyle w:val="a5"/>
        <w:numPr>
          <w:ilvl w:val="0"/>
          <w:numId w:val="4"/>
        </w:num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</w:pPr>
      <w:r w:rsidRPr="00731414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  <w:t>Повышению инвестиционной привлекательности: Быстрое и предсказуемое разрешение споров является важным фактором для иностранных и отечественных инвесторов, принимающих решение о вложении средств в российскую экономику.</w:t>
      </w:r>
    </w:p>
    <w:p w:rsidR="00731414" w:rsidRDefault="00731414" w:rsidP="00731414">
      <w:pPr>
        <w:pStyle w:val="a5"/>
        <w:numPr>
          <w:ilvl w:val="0"/>
          <w:numId w:val="4"/>
        </w:num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</w:pPr>
      <w:r w:rsidRPr="00731414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  <w:t>Снижению рисков для бизнеса: Возможность быстрого получения исполнительного листа и принудительного исполнения решения снижает риски неисполнения договорных обязательств и позволяет компаниям более эффективно управлять своими финансовыми потоками.</w:t>
      </w:r>
    </w:p>
    <w:p w:rsidR="00731414" w:rsidRDefault="00731414" w:rsidP="00731414">
      <w:pPr>
        <w:pStyle w:val="a5"/>
        <w:numPr>
          <w:ilvl w:val="0"/>
          <w:numId w:val="4"/>
        </w:num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</w:pPr>
      <w:r w:rsidRPr="00731414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  <w:t>Улучшению делового климата: Оперативное разрешение споров способствует укреплению доверия между участниками рынка и повышению общей эффективности экономики.</w:t>
      </w:r>
    </w:p>
    <w:p w:rsidR="00731414" w:rsidRPr="00731414" w:rsidRDefault="00731414" w:rsidP="00731414">
      <w:pPr>
        <w:pStyle w:val="a5"/>
        <w:numPr>
          <w:ilvl w:val="0"/>
          <w:numId w:val="4"/>
        </w:num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</w:pPr>
      <w:r w:rsidRPr="00731414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  <w:t>Стимулированию развития предпринимательства: Уверенность в возможности быстро и эффективно защитить свои права в случае спора стимулирует развитие предпринимательства и инноваций.</w:t>
      </w:r>
    </w:p>
    <w:p w:rsidR="00731414" w:rsidRPr="00731414" w:rsidRDefault="00731414" w:rsidP="00731414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  <w:lastRenderedPageBreak/>
        <w:t>В</w:t>
      </w:r>
      <w:r w:rsidRPr="00731414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  <w:t>ывод</w:t>
      </w:r>
      <w:r w:rsidR="003B3ACB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  <w:t xml:space="preserve"> 2</w:t>
      </w:r>
      <w:r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  <w:t xml:space="preserve">: </w:t>
      </w:r>
      <w:r w:rsidRPr="00731414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  <w:t>Ст</w:t>
      </w:r>
      <w:r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  <w:t>.</w:t>
      </w:r>
      <w:r w:rsidRPr="00731414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  <w:t xml:space="preserve"> 41 Федерального закона № 382-ФЗ является ключевым элементом в системе арбитражного разбирательства, обеспечивающим эффективность и оперативность исполнения решений. Постоянное совершенствование законодательства и судебной практики, направленное на ускорение процесса и защиту интересов сторон, способствует повышению доверия к арбитражу и улучшению бизнес-</w:t>
      </w:r>
      <w:r w:rsidR="003B3ACB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  <w:t>сферы</w:t>
      </w:r>
      <w:bookmarkStart w:id="0" w:name="_GoBack"/>
      <w:bookmarkEnd w:id="0"/>
      <w:r w:rsidRPr="00731414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  <w14:ligatures w14:val="none"/>
        </w:rPr>
        <w:t xml:space="preserve"> в России. Дальнейшее развитие арбитража, с учетом цифровизации, уточнения критериев и гармонизации с международными стандартами, будет способствовать укреплению его роли в разрешении споров и обеспечению правовой определенности в экономике.</w:t>
      </w:r>
    </w:p>
    <w:p w:rsidR="00FB2F9E" w:rsidRPr="00741CF5" w:rsidRDefault="00FB2F9E" w:rsidP="00731414">
      <w:pPr>
        <w:shd w:val="clear" w:color="auto" w:fill="FFFFFF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B2F9E" w:rsidRPr="00741CF5" w:rsidSect="003B3ACB">
      <w:footerReference w:type="default" r:id="rId7"/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3ACB" w:rsidRDefault="003B3ACB" w:rsidP="003B3ACB">
      <w:pPr>
        <w:spacing w:after="0" w:line="240" w:lineRule="auto"/>
      </w:pPr>
      <w:r>
        <w:separator/>
      </w:r>
    </w:p>
  </w:endnote>
  <w:endnote w:type="continuationSeparator" w:id="0">
    <w:p w:rsidR="003B3ACB" w:rsidRDefault="003B3ACB" w:rsidP="003B3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08554144"/>
      <w:docPartObj>
        <w:docPartGallery w:val="Page Numbers (Bottom of Page)"/>
        <w:docPartUnique/>
      </w:docPartObj>
    </w:sdtPr>
    <w:sdtContent>
      <w:p w:rsidR="003B3ACB" w:rsidRDefault="003B3AC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B3ACB" w:rsidRDefault="003B3AC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3ACB" w:rsidRDefault="003B3ACB" w:rsidP="003B3ACB">
      <w:pPr>
        <w:spacing w:after="0" w:line="240" w:lineRule="auto"/>
      </w:pPr>
      <w:r>
        <w:separator/>
      </w:r>
    </w:p>
  </w:footnote>
  <w:footnote w:type="continuationSeparator" w:id="0">
    <w:p w:rsidR="003B3ACB" w:rsidRDefault="003B3ACB" w:rsidP="003B3A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2C50"/>
    <w:multiLevelType w:val="hybridMultilevel"/>
    <w:tmpl w:val="73EC9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3765B"/>
    <w:multiLevelType w:val="hybridMultilevel"/>
    <w:tmpl w:val="9AF05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80680"/>
    <w:multiLevelType w:val="hybridMultilevel"/>
    <w:tmpl w:val="79623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1331B"/>
    <w:multiLevelType w:val="hybridMultilevel"/>
    <w:tmpl w:val="9D762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F6156"/>
    <w:multiLevelType w:val="hybridMultilevel"/>
    <w:tmpl w:val="C05C2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2C71B9"/>
    <w:multiLevelType w:val="hybridMultilevel"/>
    <w:tmpl w:val="8F844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1F506D"/>
    <w:multiLevelType w:val="hybridMultilevel"/>
    <w:tmpl w:val="478AD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CF5"/>
    <w:rsid w:val="002E73A2"/>
    <w:rsid w:val="003B3ACB"/>
    <w:rsid w:val="00731414"/>
    <w:rsid w:val="00741CF5"/>
    <w:rsid w:val="00AB4120"/>
    <w:rsid w:val="00FB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686D6"/>
  <w15:chartTrackingRefBased/>
  <w15:docId w15:val="{C5EADBAA-7929-4C28-9923-04707F72A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41CF5"/>
    <w:rPr>
      <w:b/>
      <w:bCs/>
    </w:rPr>
  </w:style>
  <w:style w:type="character" w:styleId="a4">
    <w:name w:val="Hyperlink"/>
    <w:basedOn w:val="a0"/>
    <w:uiPriority w:val="99"/>
    <w:semiHidden/>
    <w:unhideWhenUsed/>
    <w:rsid w:val="00741CF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41CF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B3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3ACB"/>
  </w:style>
  <w:style w:type="paragraph" w:styleId="a8">
    <w:name w:val="footer"/>
    <w:basedOn w:val="a"/>
    <w:link w:val="a9"/>
    <w:uiPriority w:val="99"/>
    <w:unhideWhenUsed/>
    <w:rsid w:val="003B3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B3A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89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432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88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009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71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1399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2025-10-31T18:58:00Z</dcterms:created>
  <dcterms:modified xsi:type="dcterms:W3CDTF">2025-10-31T19:21:00Z</dcterms:modified>
</cp:coreProperties>
</file>